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FE7" w:rsidRDefault="00D91FE7">
      <w:pPr>
        <w:tabs>
          <w:tab w:val="left" w:pos="-792"/>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424"/>
          <w:tab w:val="left" w:pos="9000"/>
          <w:tab w:val="left" w:pos="9576"/>
          <w:tab w:val="left" w:pos="10152"/>
          <w:tab w:val="left" w:pos="10728"/>
          <w:tab w:val="left" w:pos="11304"/>
          <w:tab w:val="left" w:pos="11880"/>
          <w:tab w:val="left" w:pos="12456"/>
        </w:tabs>
        <w:spacing w:line="480" w:lineRule="auto"/>
        <w:jc w:val="both"/>
        <w:rPr>
          <w:rFonts w:ascii="Courier" w:hAnsi="Courier"/>
          <w:b/>
          <w:color w:val="000000"/>
          <w:sz w:val="24"/>
        </w:rPr>
      </w:pPr>
    </w:p>
    <w:p w:rsidR="00D91FE7" w:rsidRDefault="00D91FE7">
      <w:pPr>
        <w:tabs>
          <w:tab w:val="left" w:pos="-792"/>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424"/>
          <w:tab w:val="left" w:pos="9000"/>
          <w:tab w:val="left" w:pos="9576"/>
          <w:tab w:val="left" w:pos="10152"/>
          <w:tab w:val="left" w:pos="10728"/>
          <w:tab w:val="left" w:pos="11304"/>
          <w:tab w:val="left" w:pos="11880"/>
          <w:tab w:val="left" w:pos="12456"/>
        </w:tabs>
        <w:spacing w:line="480" w:lineRule="auto"/>
        <w:jc w:val="both"/>
        <w:rPr>
          <w:rFonts w:ascii="Arial" w:hAnsi="Arial"/>
          <w:b/>
          <w:color w:val="000000"/>
        </w:rPr>
      </w:pPr>
      <w:r>
        <w:rPr>
          <w:rFonts w:ascii="Arial" w:hAnsi="Arial"/>
          <w:b/>
        </w:rPr>
        <w:t xml:space="preserve">Exhibit 2c, </w:t>
      </w:r>
      <w:r>
        <w:rPr>
          <w:rFonts w:ascii="Arial" w:hAnsi="Arial"/>
          <w:b/>
          <w:color w:val="000000"/>
        </w:rPr>
        <w:t>155</w:t>
      </w:r>
      <w:r>
        <w:rPr>
          <w:rFonts w:ascii="Arial" w:hAnsi="Arial"/>
          <w:b/>
          <w:color w:val="000000"/>
        </w:rPr>
        <w:tab/>
        <w:t xml:space="preserve">Samuels, G. J., H. I. Nirenberg, and K. A. Seifert. 2001. Perithecial species of </w:t>
      </w:r>
      <w:r>
        <w:rPr>
          <w:rFonts w:ascii="Arial" w:hAnsi="Arial"/>
          <w:b/>
          <w:i/>
          <w:color w:val="000000"/>
        </w:rPr>
        <w:t>Fusarium</w:t>
      </w:r>
      <w:r>
        <w:rPr>
          <w:rFonts w:ascii="Arial" w:hAnsi="Arial"/>
          <w:b/>
          <w:color w:val="000000"/>
        </w:rPr>
        <w:t xml:space="preserve">. Pp. 1-14. In: Summerell, B.A., J.F. Leslie, D. Backhouse and W.L. Bryden.  Fusarium: </w:t>
      </w:r>
      <w:r>
        <w:rPr>
          <w:rFonts w:ascii="Arial" w:hAnsi="Arial"/>
          <w:b/>
          <w:i/>
          <w:color w:val="000000"/>
        </w:rPr>
        <w:t>Paul E. Nelson Memorial Symposium</w:t>
      </w:r>
      <w:r>
        <w:rPr>
          <w:rFonts w:ascii="Arial" w:hAnsi="Arial"/>
          <w:b/>
          <w:color w:val="000000"/>
        </w:rPr>
        <w:t>. APS Press</w:t>
      </w:r>
    </w:p>
    <w:p w:rsidR="00D91FE7" w:rsidRDefault="00D91FE7">
      <w:pPr>
        <w:tabs>
          <w:tab w:val="left" w:pos="-792"/>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424"/>
          <w:tab w:val="left" w:pos="9000"/>
          <w:tab w:val="left" w:pos="9576"/>
          <w:tab w:val="left" w:pos="10152"/>
          <w:tab w:val="left" w:pos="10728"/>
          <w:tab w:val="left" w:pos="11304"/>
          <w:tab w:val="left" w:pos="11880"/>
          <w:tab w:val="left" w:pos="12456"/>
        </w:tabs>
        <w:spacing w:line="480" w:lineRule="auto"/>
        <w:jc w:val="both"/>
        <w:rPr>
          <w:rFonts w:ascii="Courier" w:hAnsi="Courier"/>
          <w:b/>
          <w:color w:val="000000"/>
          <w:sz w:val="24"/>
        </w:rPr>
      </w:pPr>
    </w:p>
    <w:p w:rsidR="00D91FE7" w:rsidRDefault="00D91FE7">
      <w:pPr>
        <w:tabs>
          <w:tab w:val="left" w:pos="-792"/>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424"/>
          <w:tab w:val="left" w:pos="9000"/>
          <w:tab w:val="left" w:pos="9576"/>
          <w:tab w:val="left" w:pos="10152"/>
          <w:tab w:val="left" w:pos="10728"/>
          <w:tab w:val="left" w:pos="11304"/>
          <w:tab w:val="left" w:pos="11880"/>
          <w:tab w:val="left" w:pos="12456"/>
        </w:tabs>
        <w:spacing w:line="480" w:lineRule="auto"/>
        <w:jc w:val="both"/>
        <w:rPr>
          <w:rFonts w:ascii="Courier" w:hAnsi="Courier"/>
          <w:color w:val="000000"/>
          <w:sz w:val="24"/>
        </w:rPr>
      </w:pPr>
      <w:r>
        <w:rPr>
          <w:rFonts w:ascii="Courier" w:hAnsi="Courier"/>
          <w:b/>
          <w:color w:val="000000"/>
          <w:sz w:val="24"/>
        </w:rPr>
        <w:t xml:space="preserve">Perithecial species of </w:t>
      </w:r>
      <w:r>
        <w:rPr>
          <w:rFonts w:ascii="Courier" w:hAnsi="Courier"/>
          <w:b/>
          <w:i/>
          <w:color w:val="000000"/>
          <w:sz w:val="24"/>
        </w:rPr>
        <w:t>Gibberella</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r>
        <w:rPr>
          <w:rFonts w:ascii="Courier" w:hAnsi="Courier"/>
          <w:color w:val="000000"/>
          <w:sz w:val="24"/>
        </w:rPr>
        <w:t>Gary J. Samuels</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r>
        <w:rPr>
          <w:rFonts w:ascii="Courier" w:hAnsi="Courier"/>
          <w:color w:val="000000"/>
          <w:sz w:val="24"/>
        </w:rPr>
        <w:t xml:space="preserve">United States Department of Agriculture, Agricultural Research Service, Systematic Botany and Mycology Lab., </w:t>
      </w:r>
      <w:smartTag w:uri="urn:schemas-microsoft-com:office:smarttags" w:element="place">
        <w:smartTag w:uri="urn:schemas-microsoft-com:office:smarttags" w:element="City">
          <w:r>
            <w:rPr>
              <w:rFonts w:ascii="Courier" w:hAnsi="Courier"/>
              <w:color w:val="000000"/>
              <w:sz w:val="24"/>
            </w:rPr>
            <w:t>Beltsville</w:t>
          </w:r>
        </w:smartTag>
        <w:r>
          <w:rPr>
            <w:rFonts w:ascii="Courier" w:hAnsi="Courier"/>
            <w:color w:val="000000"/>
            <w:sz w:val="24"/>
          </w:rPr>
          <w:t xml:space="preserve">, </w:t>
        </w:r>
        <w:smartTag w:uri="urn:schemas-microsoft-com:office:smarttags" w:element="State">
          <w:r>
            <w:rPr>
              <w:rFonts w:ascii="Courier" w:hAnsi="Courier"/>
              <w:color w:val="000000"/>
              <w:sz w:val="24"/>
            </w:rPr>
            <w:t>MD</w:t>
          </w:r>
        </w:smartTag>
        <w:r>
          <w:rPr>
            <w:rFonts w:ascii="Courier" w:hAnsi="Courier"/>
            <w:color w:val="000000"/>
            <w:sz w:val="24"/>
          </w:rPr>
          <w:t xml:space="preserve"> </w:t>
        </w:r>
        <w:smartTag w:uri="urn:schemas-microsoft-com:office:smarttags" w:element="PostalCode">
          <w:r>
            <w:rPr>
              <w:rFonts w:ascii="Courier" w:hAnsi="Courier"/>
              <w:color w:val="000000"/>
              <w:sz w:val="24"/>
            </w:rPr>
            <w:t>20705</w:t>
          </w:r>
        </w:smartTag>
        <w:r>
          <w:rPr>
            <w:rFonts w:ascii="Courier" w:hAnsi="Courier"/>
            <w:color w:val="000000"/>
            <w:sz w:val="24"/>
          </w:rPr>
          <w:t xml:space="preserve">, </w:t>
        </w:r>
        <w:smartTag w:uri="urn:schemas-microsoft-com:office:smarttags" w:element="country-region">
          <w:r>
            <w:rPr>
              <w:rFonts w:ascii="Courier" w:hAnsi="Courier"/>
              <w:color w:val="000000"/>
              <w:sz w:val="24"/>
            </w:rPr>
            <w:t>USA</w:t>
          </w:r>
        </w:smartTag>
      </w:smartTag>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p>
    <w:p w:rsidR="00D91FE7" w:rsidRDefault="00D91FE7">
      <w:pPr>
        <w:tabs>
          <w:tab w:val="left" w:pos="-31630"/>
          <w:tab w:val="left" w:pos="-31054"/>
          <w:tab w:val="left" w:pos="-30478"/>
          <w:tab w:val="left" w:pos="-29902"/>
          <w:tab w:val="left" w:pos="-29326"/>
          <w:tab w:val="left" w:pos="-28750"/>
          <w:tab w:val="left" w:pos="-28174"/>
          <w:tab w:val="left" w:pos="-27164"/>
          <w:tab w:val="left" w:pos="-26588"/>
          <w:tab w:val="left" w:pos="-1384"/>
          <w:tab w:val="left" w:pos="-1152"/>
          <w:tab w:val="left" w:pos="26418"/>
          <w:tab w:val="left" w:pos="26994"/>
          <w:tab w:val="left" w:pos="27570"/>
          <w:tab w:val="left" w:pos="28146"/>
          <w:tab w:val="left" w:pos="28722"/>
          <w:tab w:val="left" w:pos="29298"/>
          <w:tab w:val="left" w:pos="29874"/>
          <w:tab w:val="left" w:pos="30450"/>
          <w:tab w:val="left" w:pos="31026"/>
          <w:tab w:val="left" w:pos="31602"/>
        </w:tabs>
        <w:spacing w:line="480" w:lineRule="auto"/>
        <w:jc w:val="both"/>
        <w:rPr>
          <w:rFonts w:ascii="Courier" w:hAnsi="Courier"/>
          <w:color w:val="000000"/>
          <w:sz w:val="24"/>
        </w:rPr>
      </w:pPr>
      <w:smartTag w:uri="urn:schemas-microsoft-com:office:smarttags" w:element="place">
        <w:smartTag w:uri="urn:schemas:contacts" w:element="Sn">
          <w:r>
            <w:rPr>
              <w:rFonts w:ascii="Courier" w:hAnsi="Courier"/>
              <w:color w:val="000000"/>
              <w:sz w:val="24"/>
            </w:rPr>
            <w:t>Helgard</w:t>
          </w:r>
        </w:smartTag>
        <w:r>
          <w:rPr>
            <w:rFonts w:ascii="Courier" w:hAnsi="Courier"/>
            <w:color w:val="000000"/>
            <w:sz w:val="24"/>
          </w:rPr>
          <w:t xml:space="preserve"> </w:t>
        </w:r>
        <w:smartTag w:uri="urn:schemas:contacts" w:element="Sn">
          <w:r>
            <w:rPr>
              <w:rFonts w:ascii="Courier" w:hAnsi="Courier"/>
              <w:color w:val="000000"/>
              <w:sz w:val="24"/>
            </w:rPr>
            <w:t>I.</w:t>
          </w:r>
        </w:smartTag>
      </w:smartTag>
      <w:r>
        <w:rPr>
          <w:rFonts w:ascii="Courier" w:hAnsi="Courier"/>
          <w:color w:val="000000"/>
          <w:sz w:val="24"/>
        </w:rPr>
        <w:t xml:space="preserve"> Nirenberg</w:t>
      </w:r>
    </w:p>
    <w:p w:rsidR="00D91FE7" w:rsidRDefault="00D91FE7">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Courier" w:hAnsi="Courier"/>
          <w:color w:val="000000"/>
          <w:sz w:val="24"/>
        </w:rPr>
      </w:pPr>
      <w:r>
        <w:rPr>
          <w:rFonts w:ascii="Courier" w:hAnsi="Courier"/>
          <w:color w:val="000000"/>
          <w:sz w:val="24"/>
        </w:rPr>
        <w:t xml:space="preserve">Biologische Bundesanstalt, Institut für Mikrobiologie, 14195 </w:t>
      </w:r>
      <w:smartTag w:uri="urn:schemas-microsoft-com:office:smarttags" w:element="place">
        <w:smartTag w:uri="urn:schemas-microsoft-com:office:smarttags" w:element="City">
          <w:r>
            <w:rPr>
              <w:rFonts w:ascii="Courier" w:hAnsi="Courier"/>
              <w:color w:val="000000"/>
              <w:sz w:val="24"/>
            </w:rPr>
            <w:t>Berlin</w:t>
          </w:r>
        </w:smartTag>
        <w:r>
          <w:rPr>
            <w:rFonts w:ascii="Courier" w:hAnsi="Courier"/>
            <w:color w:val="000000"/>
            <w:sz w:val="24"/>
          </w:rPr>
          <w:t xml:space="preserve">, </w:t>
        </w:r>
        <w:smartTag w:uri="urn:schemas-microsoft-com:office:smarttags" w:element="country-region">
          <w:r>
            <w:rPr>
              <w:rFonts w:ascii="Courier" w:hAnsi="Courier"/>
              <w:color w:val="000000"/>
              <w:sz w:val="24"/>
            </w:rPr>
            <w:t>Germany</w:t>
          </w:r>
        </w:smartTag>
      </w:smartTag>
    </w:p>
    <w:p w:rsidR="00D91FE7" w:rsidRDefault="00D91FE7">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Courier" w:hAnsi="Courier"/>
          <w:color w:val="000000"/>
          <w:sz w:val="24"/>
        </w:r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r>
        <w:rPr>
          <w:rFonts w:ascii="Courier" w:hAnsi="Courier"/>
          <w:color w:val="000000"/>
          <w:sz w:val="24"/>
        </w:rPr>
        <w:t>Keith A. Seifert</w:t>
      </w:r>
      <w:r>
        <w:rPr>
          <w:rFonts w:ascii="Courier" w:hAnsi="Courier"/>
          <w:color w:val="000000"/>
          <w:sz w:val="24"/>
          <w:vertAlign w:val="superscript"/>
        </w:rPr>
        <w:t>1</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pPr>
      <w:r>
        <w:rPr>
          <w:rFonts w:ascii="Courier" w:hAnsi="Courier"/>
          <w:color w:val="000000"/>
          <w:sz w:val="24"/>
        </w:rPr>
        <w:t xml:space="preserve">Eastern Cereal and Oilseed Research Centre, Agriculture &amp; </w:t>
      </w:r>
      <w:smartTag w:uri="urn:schemas-microsoft-com:office:smarttags" w:element="City">
        <w:r>
          <w:rPr>
            <w:rFonts w:ascii="Courier" w:hAnsi="Courier"/>
            <w:color w:val="000000"/>
            <w:sz w:val="24"/>
          </w:rPr>
          <w:t>Agri-Food</w:t>
        </w:r>
      </w:smartTag>
      <w:r>
        <w:rPr>
          <w:rFonts w:ascii="Courier" w:hAnsi="Courier"/>
          <w:color w:val="000000"/>
          <w:sz w:val="24"/>
        </w:rPr>
        <w:t xml:space="preserve"> </w:t>
      </w:r>
      <w:smartTag w:uri="urn:schemas-microsoft-com:office:smarttags" w:element="country-region">
        <w:r>
          <w:rPr>
            <w:rFonts w:ascii="Courier" w:hAnsi="Courier"/>
            <w:color w:val="000000"/>
            <w:sz w:val="24"/>
          </w:rPr>
          <w:t>Canada</w:t>
        </w:r>
      </w:smartTag>
      <w:r>
        <w:rPr>
          <w:rFonts w:ascii="Courier" w:hAnsi="Courier"/>
          <w:color w:val="000000"/>
          <w:sz w:val="24"/>
        </w:rPr>
        <w:t xml:space="preserve">, Research Branch, </w:t>
      </w:r>
      <w:smartTag w:uri="urn:schemas-microsoft-com:office:smarttags" w:element="place">
        <w:smartTag w:uri="urn:schemas-microsoft-com:office:smarttags" w:element="City">
          <w:r>
            <w:rPr>
              <w:rFonts w:ascii="Courier" w:hAnsi="Courier"/>
              <w:color w:val="000000"/>
              <w:sz w:val="24"/>
            </w:rPr>
            <w:t>Ottawa</w:t>
          </w:r>
        </w:smartTag>
        <w:r>
          <w:rPr>
            <w:rFonts w:ascii="Courier" w:hAnsi="Courier"/>
            <w:color w:val="000000"/>
            <w:sz w:val="24"/>
          </w:rPr>
          <w:t xml:space="preserve">, </w:t>
        </w:r>
        <w:smartTag w:uri="urn:schemas-microsoft-com:office:smarttags" w:element="State">
          <w:r>
            <w:rPr>
              <w:rFonts w:ascii="Courier" w:hAnsi="Courier"/>
              <w:color w:val="000000"/>
              <w:sz w:val="24"/>
            </w:rPr>
            <w:t>Ontario</w:t>
          </w:r>
        </w:smartTag>
        <w:r>
          <w:rPr>
            <w:rFonts w:ascii="Courier" w:hAnsi="Courier"/>
            <w:color w:val="000000"/>
            <w:sz w:val="24"/>
          </w:rPr>
          <w:t xml:space="preserve"> </w:t>
        </w:r>
        <w:smartTag w:uri="urn:schemas-microsoft-com:office:smarttags" w:element="PostalCode">
          <w:r>
            <w:rPr>
              <w:rFonts w:ascii="Courier" w:hAnsi="Courier"/>
              <w:color w:val="000000"/>
              <w:sz w:val="24"/>
            </w:rPr>
            <w:t>K1A 0C6</w:t>
          </w:r>
        </w:smartTag>
        <w:r>
          <w:rPr>
            <w:rFonts w:ascii="Courier" w:hAnsi="Courier"/>
            <w:color w:val="000000"/>
            <w:sz w:val="24"/>
          </w:rPr>
          <w:t xml:space="preserve"> </w:t>
        </w:r>
        <w:smartTag w:uri="urn:schemas-microsoft-com:office:smarttags" w:element="country-region">
          <w:r>
            <w:rPr>
              <w:rFonts w:ascii="Courier" w:hAnsi="Courier"/>
              <w:color w:val="000000"/>
              <w:sz w:val="24"/>
            </w:rPr>
            <w:t>Canada</w:t>
          </w:r>
        </w:smartTag>
      </w:smartTag>
    </w:p>
    <w:p w:rsidR="00D91FE7" w:rsidRDefault="00D91FE7">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Courier" w:hAnsi="Courier"/>
          <w:color w:val="000000"/>
          <w:sz w:val="24"/>
        </w:rPr>
      </w:pPr>
    </w:p>
    <w:p w:rsidR="00D91FE7" w:rsidRDefault="00D91FE7">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ascii="Courier" w:hAnsi="Courier"/>
          <w:color w:val="000000"/>
          <w:sz w:val="24"/>
        </w:rPr>
      </w:pPr>
      <w:r>
        <w:rPr>
          <w:rFonts w:ascii="Courier" w:hAnsi="Courier"/>
          <w:color w:val="000000"/>
          <w:sz w:val="24"/>
          <w:vertAlign w:val="superscript"/>
        </w:rPr>
        <w:t>1</w:t>
      </w:r>
      <w:r>
        <w:rPr>
          <w:rFonts w:ascii="Courier" w:hAnsi="Courier"/>
          <w:color w:val="000000"/>
          <w:sz w:val="24"/>
        </w:rPr>
        <w:t>Contribution number 981282.1248 from the Eastern Cereal and Oilseed Research Centre</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both"/>
        <w:rPr>
          <w:rFonts w:ascii="Courier" w:hAnsi="Courier"/>
          <w:color w:val="000000"/>
          <w:sz w:val="24"/>
        </w:rPr>
        <w:sectPr w:rsidR="00D91FE7">
          <w:headerReference w:type="first" r:id="rId7"/>
          <w:footerReference w:type="first" r:id="rId8"/>
          <w:endnotePr>
            <w:numFmt w:val="decimal"/>
          </w:endnotePr>
          <w:pgSz w:w="12242" w:h="15842" w:code="1"/>
          <w:pgMar w:top="1418" w:right="1418" w:bottom="1418" w:left="1418" w:header="720" w:footer="720" w:gutter="0"/>
          <w:cols w:space="720"/>
          <w:noEndnote/>
          <w:titlePg/>
        </w:sect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center"/>
        <w:rPr>
          <w:rFonts w:ascii="Courier" w:hAnsi="Courier"/>
          <w:color w:val="000000"/>
          <w:sz w:val="24"/>
        </w:rPr>
      </w:pPr>
      <w:r>
        <w:rPr>
          <w:rFonts w:ascii="Courier" w:hAnsi="Courier"/>
          <w:b/>
          <w:color w:val="000000"/>
          <w:sz w:val="24"/>
        </w:rPr>
        <w:lastRenderedPageBreak/>
        <w:t>INTRODUCTION</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r>
        <w:rPr>
          <w:rFonts w:ascii="Courier" w:hAnsi="Courier"/>
          <w:color w:val="000000"/>
          <w:sz w:val="24"/>
        </w:rPr>
        <w:t xml:space="preserve">In the last decade, the ability to characterize long stretches of the nuclear ribosomal DNA molecule has demonstrated conclusively that asexual fungi can often be phylogenetically incorporated among the Ascomycetes (e.g. Lobuglio </w:t>
      </w:r>
      <w:r>
        <w:rPr>
          <w:rFonts w:ascii="Courier" w:hAnsi="Courier"/>
          <w:i/>
          <w:color w:val="000000"/>
          <w:sz w:val="24"/>
        </w:rPr>
        <w:t>et al.</w:t>
      </w:r>
      <w:r>
        <w:rPr>
          <w:rFonts w:ascii="Courier" w:hAnsi="Courier"/>
          <w:color w:val="000000"/>
          <w:sz w:val="24"/>
        </w:rPr>
        <w:t xml:space="preserve">, 1993; Kuhls </w:t>
      </w:r>
      <w:r>
        <w:rPr>
          <w:rFonts w:ascii="Courier" w:hAnsi="Courier"/>
          <w:i/>
          <w:color w:val="000000"/>
          <w:sz w:val="24"/>
        </w:rPr>
        <w:t>et al.</w:t>
      </w:r>
      <w:r>
        <w:rPr>
          <w:rFonts w:ascii="Courier" w:hAnsi="Courier"/>
          <w:color w:val="000000"/>
          <w:sz w:val="24"/>
        </w:rPr>
        <w:t xml:space="preserve">, 1997).  Guadet </w:t>
      </w:r>
      <w:r>
        <w:rPr>
          <w:rFonts w:ascii="Courier" w:hAnsi="Courier"/>
          <w:i/>
          <w:color w:val="000000"/>
          <w:sz w:val="24"/>
        </w:rPr>
        <w:t>et al.</w:t>
      </w:r>
      <w:r>
        <w:rPr>
          <w:rFonts w:ascii="Courier" w:hAnsi="Courier"/>
          <w:color w:val="000000"/>
          <w:sz w:val="24"/>
        </w:rPr>
        <w:t xml:space="preserve"> (1989) clearly showed this to be true for </w:t>
      </w:r>
      <w:r>
        <w:rPr>
          <w:rFonts w:ascii="Courier" w:hAnsi="Courier"/>
          <w:i/>
          <w:color w:val="000000"/>
          <w:sz w:val="24"/>
        </w:rPr>
        <w:t>Fusarium.</w:t>
      </w:r>
      <w:r>
        <w:rPr>
          <w:rFonts w:ascii="Courier" w:hAnsi="Courier"/>
          <w:color w:val="000000"/>
          <w:sz w:val="24"/>
        </w:rPr>
        <w:t xml:space="preserve"> These authors confirmed what was already known from classical work: that while </w:t>
      </w:r>
      <w:r>
        <w:rPr>
          <w:rFonts w:ascii="Courier" w:hAnsi="Courier"/>
          <w:i/>
          <w:color w:val="000000"/>
          <w:sz w:val="24"/>
        </w:rPr>
        <w:t>Fusarium</w:t>
      </w:r>
      <w:r>
        <w:rPr>
          <w:rFonts w:ascii="Courier" w:hAnsi="Courier"/>
          <w:color w:val="000000"/>
          <w:sz w:val="24"/>
        </w:rPr>
        <w:t xml:space="preserve"> is restricted to the Hypocreales, it is polyphyletic because species of the anamorph genus are anamorphs of different teleomorph genera of that order (see review in O’Donnell, 1996). Because the type species of </w:t>
      </w:r>
      <w:r>
        <w:rPr>
          <w:rFonts w:ascii="Courier" w:hAnsi="Courier"/>
          <w:i/>
          <w:color w:val="000000"/>
          <w:sz w:val="24"/>
        </w:rPr>
        <w:t>Fusarium</w:t>
      </w:r>
      <w:r>
        <w:rPr>
          <w:rFonts w:ascii="Courier" w:hAnsi="Courier"/>
          <w:color w:val="000000"/>
          <w:sz w:val="24"/>
        </w:rPr>
        <w:t xml:space="preserve">, </w:t>
      </w:r>
      <w:r>
        <w:rPr>
          <w:rFonts w:ascii="Courier" w:hAnsi="Courier"/>
          <w:i/>
          <w:color w:val="000000"/>
          <w:sz w:val="24"/>
        </w:rPr>
        <w:t>F. sambucinum</w:t>
      </w:r>
      <w:r>
        <w:rPr>
          <w:rFonts w:ascii="Courier" w:hAnsi="Courier"/>
          <w:color w:val="000000"/>
          <w:sz w:val="24"/>
        </w:rPr>
        <w:t xml:space="preserve"> Fuckel, is the anamorph of </w:t>
      </w:r>
      <w:r>
        <w:rPr>
          <w:rFonts w:ascii="Courier" w:hAnsi="Courier"/>
          <w:i/>
          <w:color w:val="000000"/>
          <w:sz w:val="24"/>
        </w:rPr>
        <w:t>Gibberella pulicaris</w:t>
      </w:r>
      <w:r>
        <w:rPr>
          <w:rFonts w:ascii="Courier" w:hAnsi="Courier"/>
          <w:color w:val="000000"/>
          <w:sz w:val="24"/>
        </w:rPr>
        <w:t xml:space="preserve"> (Fr.) Sacc., </w:t>
      </w:r>
      <w:r>
        <w:rPr>
          <w:rFonts w:ascii="Courier" w:hAnsi="Courier"/>
          <w:i/>
          <w:color w:val="000000"/>
          <w:sz w:val="24"/>
        </w:rPr>
        <w:t>Fusarium</w:t>
      </w:r>
      <w:r>
        <w:rPr>
          <w:rFonts w:ascii="Courier" w:hAnsi="Courier"/>
          <w:color w:val="000000"/>
          <w:sz w:val="24"/>
        </w:rPr>
        <w:t xml:space="preserve"> s. str. is the anamorphic or mitotic state of </w:t>
      </w:r>
      <w:r>
        <w:rPr>
          <w:rFonts w:ascii="Courier" w:hAnsi="Courier"/>
          <w:i/>
          <w:color w:val="000000"/>
          <w:sz w:val="24"/>
        </w:rPr>
        <w:t>Gibberella</w:t>
      </w:r>
      <w:r>
        <w:rPr>
          <w:rFonts w:ascii="Courier" w:hAnsi="Courier"/>
          <w:color w:val="000000"/>
          <w:sz w:val="24"/>
        </w:rPr>
        <w:t xml:space="preserve">.  Furthermore, DNA sequence analyses have shown that asexual species such as </w:t>
      </w:r>
      <w:r>
        <w:rPr>
          <w:rFonts w:ascii="Courier" w:hAnsi="Courier"/>
          <w:i/>
          <w:color w:val="000000"/>
          <w:sz w:val="24"/>
        </w:rPr>
        <w:t xml:space="preserve">F. oxysporum </w:t>
      </w:r>
      <w:r>
        <w:rPr>
          <w:rFonts w:ascii="Courier" w:hAnsi="Courier"/>
          <w:color w:val="000000"/>
          <w:sz w:val="24"/>
        </w:rPr>
        <w:t xml:space="preserve">are actually asexual </w:t>
      </w:r>
      <w:r>
        <w:rPr>
          <w:rFonts w:ascii="Courier" w:hAnsi="Courier"/>
          <w:i/>
          <w:color w:val="000000"/>
          <w:sz w:val="24"/>
        </w:rPr>
        <w:t xml:space="preserve">Gibberella </w:t>
      </w:r>
      <w:r>
        <w:rPr>
          <w:rFonts w:ascii="Courier" w:hAnsi="Courier"/>
          <w:color w:val="000000"/>
          <w:sz w:val="24"/>
        </w:rPr>
        <w:t xml:space="preserve">species (Guadet </w:t>
      </w:r>
      <w:r>
        <w:rPr>
          <w:rFonts w:ascii="Courier" w:hAnsi="Courier"/>
          <w:i/>
          <w:color w:val="000000"/>
          <w:sz w:val="24"/>
        </w:rPr>
        <w:t>et al.</w:t>
      </w:r>
      <w:r>
        <w:rPr>
          <w:rFonts w:ascii="Courier" w:hAnsi="Courier"/>
          <w:color w:val="000000"/>
          <w:sz w:val="24"/>
        </w:rPr>
        <w:t xml:space="preserve">, 1989; O’Donnell </w:t>
      </w:r>
      <w:r>
        <w:rPr>
          <w:rFonts w:ascii="Courier" w:hAnsi="Courier"/>
          <w:i/>
          <w:color w:val="000000"/>
          <w:sz w:val="24"/>
        </w:rPr>
        <w:t>et al.</w:t>
      </w:r>
      <w:r>
        <w:rPr>
          <w:rFonts w:ascii="Courier" w:hAnsi="Courier"/>
          <w:color w:val="000000"/>
          <w:sz w:val="24"/>
        </w:rPr>
        <w:t>, 1998).</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r>
        <w:rPr>
          <w:rFonts w:ascii="Courier" w:hAnsi="Courier"/>
          <w:color w:val="000000"/>
          <w:sz w:val="24"/>
        </w:rPr>
        <w:tab/>
        <w:t xml:space="preserve">Booth (1981) listed most of the known connections between fusaria and their teleomorphs. Since that time, some of these teleomorphs have been shown not to belong to the Hypocreales, and their so-called </w:t>
      </w:r>
      <w:r>
        <w:rPr>
          <w:rFonts w:ascii="Courier" w:hAnsi="Courier"/>
          <w:i/>
          <w:color w:val="000000"/>
          <w:sz w:val="24"/>
        </w:rPr>
        <w:t>Fusarium</w:t>
      </w:r>
      <w:r>
        <w:rPr>
          <w:rFonts w:ascii="Courier" w:hAnsi="Courier"/>
          <w:color w:val="000000"/>
          <w:sz w:val="24"/>
        </w:rPr>
        <w:t xml:space="preserve"> anamorphs have been removed to other anamorph genera (Table 1). Moreover, within the Hypocreales, </w:t>
      </w:r>
      <w:r>
        <w:rPr>
          <w:rFonts w:ascii="Courier" w:hAnsi="Courier"/>
          <w:i/>
          <w:color w:val="000000"/>
          <w:sz w:val="24"/>
        </w:rPr>
        <w:t>Fusarium</w:t>
      </w:r>
      <w:r>
        <w:rPr>
          <w:rFonts w:ascii="Courier" w:hAnsi="Courier"/>
          <w:color w:val="000000"/>
          <w:sz w:val="24"/>
        </w:rPr>
        <w:t xml:space="preserve"> anamorphs are linked to four phylogenetically distinct lineages (Table 1).</w:t>
      </w:r>
      <w:r>
        <w:rPr>
          <w:rFonts w:ascii="Courier" w:hAnsi="Courier"/>
          <w:i/>
          <w:color w:val="000000"/>
          <w:sz w:val="24"/>
        </w:rPr>
        <w:t xml:space="preserve"> </w:t>
      </w:r>
      <w:r>
        <w:rPr>
          <w:rFonts w:ascii="Courier" w:hAnsi="Courier"/>
          <w:color w:val="000000"/>
          <w:sz w:val="24"/>
        </w:rPr>
        <w:t xml:space="preserve">Whether </w:t>
      </w:r>
      <w:r>
        <w:rPr>
          <w:rFonts w:ascii="Courier" w:hAnsi="Courier"/>
          <w:i/>
          <w:color w:val="000000"/>
          <w:sz w:val="24"/>
        </w:rPr>
        <w:t>Fusarium</w:t>
      </w:r>
      <w:r>
        <w:rPr>
          <w:rFonts w:ascii="Courier" w:hAnsi="Courier"/>
          <w:color w:val="000000"/>
          <w:sz w:val="24"/>
        </w:rPr>
        <w:t xml:space="preserve"> anamorphs of </w:t>
      </w:r>
      <w:r>
        <w:rPr>
          <w:rFonts w:ascii="Courier" w:hAnsi="Courier"/>
          <w:i/>
          <w:color w:val="000000"/>
          <w:sz w:val="24"/>
        </w:rPr>
        <w:t>Nectria rigidiuscula</w:t>
      </w:r>
      <w:r>
        <w:rPr>
          <w:rFonts w:ascii="Courier" w:hAnsi="Courier"/>
          <w:color w:val="000000"/>
          <w:sz w:val="24"/>
        </w:rPr>
        <w:t xml:space="preserve"> (</w:t>
      </w:r>
      <w:r>
        <w:rPr>
          <w:rFonts w:ascii="Courier" w:hAnsi="Courier"/>
          <w:i/>
          <w:color w:val="000000"/>
          <w:sz w:val="24"/>
        </w:rPr>
        <w:t>Fusarium</w:t>
      </w:r>
      <w:r>
        <w:rPr>
          <w:rFonts w:ascii="Courier" w:hAnsi="Courier"/>
          <w:color w:val="000000"/>
          <w:sz w:val="24"/>
        </w:rPr>
        <w:t xml:space="preserve"> sect. </w:t>
      </w:r>
      <w:r>
        <w:rPr>
          <w:rFonts w:ascii="Courier" w:hAnsi="Courier"/>
          <w:i/>
          <w:color w:val="000000"/>
          <w:sz w:val="24"/>
        </w:rPr>
        <w:t>Spicarioides</w:t>
      </w:r>
      <w:r>
        <w:rPr>
          <w:rFonts w:ascii="Courier" w:hAnsi="Courier"/>
          <w:color w:val="000000"/>
          <w:sz w:val="24"/>
        </w:rPr>
        <w:t xml:space="preserve"> Wollenw.), </w:t>
      </w:r>
      <w:r>
        <w:rPr>
          <w:rFonts w:ascii="Courier" w:hAnsi="Courier"/>
          <w:i/>
          <w:color w:val="000000"/>
          <w:sz w:val="24"/>
        </w:rPr>
        <w:t>N. haematococca</w:t>
      </w:r>
      <w:r>
        <w:rPr>
          <w:rFonts w:ascii="Courier" w:hAnsi="Courier"/>
          <w:color w:val="000000"/>
          <w:sz w:val="24"/>
        </w:rPr>
        <w:t xml:space="preserve"> Berk. &amp; </w:t>
      </w:r>
      <w:r>
        <w:rPr>
          <w:rFonts w:ascii="Courier" w:hAnsi="Courier"/>
          <w:color w:val="000000"/>
          <w:sz w:val="24"/>
        </w:rPr>
        <w:lastRenderedPageBreak/>
        <w:t>Br. s. lat. (</w:t>
      </w:r>
      <w:r>
        <w:rPr>
          <w:rFonts w:ascii="Courier" w:hAnsi="Courier"/>
          <w:i/>
          <w:color w:val="000000"/>
          <w:sz w:val="24"/>
        </w:rPr>
        <w:t>Fusarium</w:t>
      </w:r>
      <w:r>
        <w:rPr>
          <w:rFonts w:ascii="Courier" w:hAnsi="Courier"/>
          <w:color w:val="000000"/>
          <w:sz w:val="24"/>
        </w:rPr>
        <w:t xml:space="preserve"> sect. </w:t>
      </w:r>
      <w:r>
        <w:rPr>
          <w:rFonts w:ascii="Courier" w:hAnsi="Courier"/>
          <w:i/>
          <w:color w:val="000000"/>
          <w:sz w:val="24"/>
        </w:rPr>
        <w:t>Martiella</w:t>
      </w:r>
      <w:r>
        <w:rPr>
          <w:rFonts w:ascii="Courier" w:hAnsi="Courier"/>
          <w:color w:val="000000"/>
          <w:sz w:val="24"/>
        </w:rPr>
        <w:t xml:space="preserve">) or </w:t>
      </w:r>
      <w:r>
        <w:rPr>
          <w:rFonts w:ascii="Courier" w:hAnsi="Courier"/>
          <w:i/>
          <w:color w:val="000000"/>
          <w:sz w:val="24"/>
        </w:rPr>
        <w:t xml:space="preserve">Nectria </w:t>
      </w:r>
      <w:r>
        <w:rPr>
          <w:rFonts w:ascii="Courier" w:hAnsi="Courier"/>
          <w:color w:val="000000"/>
          <w:sz w:val="24"/>
        </w:rPr>
        <w:t>subg.</w:t>
      </w:r>
      <w:r>
        <w:rPr>
          <w:rFonts w:ascii="Courier" w:hAnsi="Courier"/>
          <w:i/>
          <w:color w:val="000000"/>
          <w:sz w:val="24"/>
        </w:rPr>
        <w:t xml:space="preserve"> Dialonectria </w:t>
      </w:r>
      <w:r>
        <w:rPr>
          <w:rFonts w:ascii="Courier" w:hAnsi="Courier"/>
          <w:color w:val="000000"/>
          <w:sz w:val="24"/>
        </w:rPr>
        <w:t xml:space="preserve">(= </w:t>
      </w:r>
      <w:r>
        <w:rPr>
          <w:rFonts w:ascii="Courier" w:hAnsi="Courier"/>
          <w:i/>
          <w:color w:val="000000"/>
          <w:sz w:val="24"/>
        </w:rPr>
        <w:t xml:space="preserve">Cosmospora, Fusarium </w:t>
      </w:r>
      <w:r>
        <w:rPr>
          <w:rFonts w:ascii="Courier" w:hAnsi="Courier"/>
          <w:color w:val="000000"/>
          <w:sz w:val="24"/>
        </w:rPr>
        <w:t xml:space="preserve">sect. </w:t>
      </w:r>
      <w:r>
        <w:rPr>
          <w:rFonts w:ascii="Courier" w:hAnsi="Courier"/>
          <w:i/>
          <w:color w:val="000000"/>
          <w:sz w:val="24"/>
        </w:rPr>
        <w:t>Eupionnotes,</w:t>
      </w:r>
      <w:r>
        <w:rPr>
          <w:rFonts w:ascii="Courier" w:hAnsi="Courier"/>
          <w:color w:val="000000"/>
          <w:sz w:val="24"/>
        </w:rPr>
        <w:t xml:space="preserve"> and probably also </w:t>
      </w:r>
      <w:r>
        <w:rPr>
          <w:rFonts w:ascii="Courier" w:hAnsi="Courier"/>
          <w:i/>
          <w:color w:val="000000"/>
          <w:sz w:val="24"/>
        </w:rPr>
        <w:t>Macroconia, Pseudomicrocera</w:t>
      </w:r>
      <w:r>
        <w:rPr>
          <w:rFonts w:ascii="Courier" w:hAnsi="Courier"/>
          <w:color w:val="000000"/>
          <w:sz w:val="24"/>
        </w:rPr>
        <w:t xml:space="preserve"> (Petch) Wollenw., and </w:t>
      </w:r>
      <w:r>
        <w:rPr>
          <w:rFonts w:ascii="Courier" w:hAnsi="Courier"/>
          <w:i/>
          <w:color w:val="000000"/>
          <w:sz w:val="24"/>
        </w:rPr>
        <w:t>Submicrocera</w:t>
      </w:r>
      <w:r>
        <w:rPr>
          <w:rFonts w:ascii="Courier" w:hAnsi="Courier"/>
          <w:color w:val="000000"/>
          <w:sz w:val="24"/>
        </w:rPr>
        <w:t xml:space="preserve"> Wollenw.; Samuels </w:t>
      </w:r>
      <w:r>
        <w:rPr>
          <w:rFonts w:ascii="Courier" w:hAnsi="Courier"/>
          <w:i/>
          <w:color w:val="000000"/>
          <w:sz w:val="24"/>
        </w:rPr>
        <w:t>et al.</w:t>
      </w:r>
      <w:r>
        <w:rPr>
          <w:rFonts w:ascii="Courier" w:hAnsi="Courier"/>
          <w:color w:val="000000"/>
          <w:sz w:val="24"/>
        </w:rPr>
        <w:t xml:space="preserve"> 1991) should be retained in </w:t>
      </w:r>
      <w:r>
        <w:rPr>
          <w:rFonts w:ascii="Courier" w:hAnsi="Courier"/>
          <w:i/>
          <w:color w:val="000000"/>
          <w:sz w:val="24"/>
        </w:rPr>
        <w:t>Fusarium</w:t>
      </w:r>
      <w:r>
        <w:rPr>
          <w:rFonts w:ascii="Courier" w:hAnsi="Courier"/>
          <w:color w:val="000000"/>
          <w:sz w:val="24"/>
        </w:rPr>
        <w:t xml:space="preserve"> is discussed by Seifert (this volume).</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r>
        <w:rPr>
          <w:rFonts w:ascii="Courier" w:hAnsi="Courier"/>
          <w:color w:val="000000"/>
          <w:sz w:val="24"/>
        </w:rPr>
        <w:tab/>
        <w:t xml:space="preserve">Although there is a vast literature about the biology and genetics of </w:t>
      </w:r>
      <w:r>
        <w:rPr>
          <w:rFonts w:ascii="Courier" w:hAnsi="Courier"/>
          <w:i/>
          <w:color w:val="000000"/>
          <w:sz w:val="24"/>
        </w:rPr>
        <w:t>Gibberella</w:t>
      </w:r>
      <w:r>
        <w:rPr>
          <w:rFonts w:ascii="Courier" w:hAnsi="Courier"/>
          <w:color w:val="000000"/>
          <w:sz w:val="24"/>
        </w:rPr>
        <w:t xml:space="preserve">, mainly under the name of </w:t>
      </w:r>
      <w:r>
        <w:rPr>
          <w:rFonts w:ascii="Courier" w:hAnsi="Courier"/>
          <w:i/>
          <w:color w:val="000000"/>
          <w:sz w:val="24"/>
        </w:rPr>
        <w:t xml:space="preserve">Fusarium, </w:t>
      </w:r>
      <w:r>
        <w:rPr>
          <w:rFonts w:ascii="Courier" w:hAnsi="Courier"/>
          <w:color w:val="000000"/>
          <w:sz w:val="24"/>
        </w:rPr>
        <w:t xml:space="preserve">little effort has been expended on characterizing the perithecia, asci or ascospores of the species of this genus. In this paper, we discuss how to recognize a </w:t>
      </w:r>
      <w:r>
        <w:rPr>
          <w:rFonts w:ascii="Courier" w:hAnsi="Courier"/>
          <w:i/>
          <w:color w:val="000000"/>
          <w:sz w:val="24"/>
        </w:rPr>
        <w:t>Gibberella</w:t>
      </w:r>
      <w:r>
        <w:rPr>
          <w:rFonts w:ascii="Courier" w:hAnsi="Courier"/>
          <w:color w:val="000000"/>
          <w:sz w:val="24"/>
        </w:rPr>
        <w:t xml:space="preserve"> perithecium and the background to the taxonomy of the genus. We also discuss recent research in the definition of biological and ‘phylogenetic’ species within </w:t>
      </w:r>
      <w:r>
        <w:rPr>
          <w:rFonts w:ascii="Courier" w:hAnsi="Courier"/>
          <w:i/>
          <w:color w:val="000000"/>
          <w:sz w:val="24"/>
        </w:rPr>
        <w:t>Gibberella</w:t>
      </w:r>
      <w:r>
        <w:rPr>
          <w:rFonts w:ascii="Courier" w:hAnsi="Courier"/>
          <w:color w:val="000000"/>
          <w:sz w:val="24"/>
        </w:rPr>
        <w:t xml:space="preserve">. Finally, we present a key to the </w:t>
      </w:r>
      <w:r>
        <w:rPr>
          <w:rFonts w:ascii="Courier" w:hAnsi="Courier"/>
          <w:i/>
          <w:color w:val="000000"/>
          <w:sz w:val="24"/>
        </w:rPr>
        <w:t>Gibberella</w:t>
      </w:r>
      <w:r>
        <w:rPr>
          <w:rFonts w:ascii="Courier" w:hAnsi="Courier"/>
          <w:color w:val="000000"/>
          <w:sz w:val="24"/>
        </w:rPr>
        <w:t xml:space="preserve"> species that are proven to have </w:t>
      </w:r>
      <w:r>
        <w:rPr>
          <w:rFonts w:ascii="Courier" w:hAnsi="Courier"/>
          <w:i/>
          <w:color w:val="000000"/>
          <w:sz w:val="24"/>
        </w:rPr>
        <w:t>Fusarium</w:t>
      </w:r>
      <w:r>
        <w:rPr>
          <w:rFonts w:ascii="Courier" w:hAnsi="Courier"/>
          <w:color w:val="000000"/>
          <w:sz w:val="24"/>
        </w:rPr>
        <w:t xml:space="preserve"> anamorphs.</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jc w:val="center"/>
        <w:rPr>
          <w:rFonts w:ascii="Courier" w:hAnsi="Courier"/>
          <w:color w:val="000000"/>
          <w:sz w:val="24"/>
        </w:rPr>
      </w:pPr>
      <w:r>
        <w:rPr>
          <w:rFonts w:ascii="Courier" w:hAnsi="Courier"/>
          <w:b/>
          <w:color w:val="000000"/>
          <w:sz w:val="24"/>
        </w:rPr>
        <w:t>RECOGNIZING THE GENUS AND TAXONOMIC STATUS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Gibberella</w:t>
      </w:r>
      <w:r>
        <w:rPr>
          <w:rFonts w:ascii="Courier" w:hAnsi="Courier"/>
          <w:color w:val="000000"/>
          <w:sz w:val="24"/>
        </w:rPr>
        <w:t xml:space="preserve"> was proposed by Saccardo in 1877 and distinguished from </w:t>
      </w:r>
      <w:r>
        <w:rPr>
          <w:rFonts w:ascii="Courier" w:hAnsi="Courier"/>
          <w:i/>
          <w:color w:val="000000"/>
          <w:sz w:val="24"/>
        </w:rPr>
        <w:t>Botryosphaeria</w:t>
      </w:r>
      <w:r>
        <w:rPr>
          <w:rFonts w:ascii="Courier" w:hAnsi="Courier"/>
          <w:color w:val="000000"/>
          <w:sz w:val="24"/>
        </w:rPr>
        <w:t xml:space="preserve"> Ces. &amp; de Not. and </w:t>
      </w:r>
      <w:r>
        <w:rPr>
          <w:rFonts w:ascii="Courier" w:hAnsi="Courier"/>
          <w:i/>
          <w:color w:val="000000"/>
          <w:sz w:val="24"/>
        </w:rPr>
        <w:t>Lisea</w:t>
      </w:r>
      <w:r>
        <w:rPr>
          <w:rFonts w:ascii="Courier" w:hAnsi="Courier"/>
          <w:color w:val="000000"/>
          <w:sz w:val="24"/>
        </w:rPr>
        <w:t xml:space="preserve"> Sacc. on the basis of ascospore septation.  Species of all three genera are described as having dark blue or violaceous to black perithecia.  Ascospores in </w:t>
      </w:r>
      <w:r>
        <w:rPr>
          <w:rFonts w:ascii="Courier" w:hAnsi="Courier"/>
          <w:i/>
          <w:color w:val="000000"/>
          <w:sz w:val="24"/>
        </w:rPr>
        <w:t>Botryosphaeria</w:t>
      </w:r>
      <w:r>
        <w:rPr>
          <w:rFonts w:ascii="Courier" w:hAnsi="Courier"/>
          <w:color w:val="000000"/>
          <w:sz w:val="24"/>
        </w:rPr>
        <w:t xml:space="preserve"> are aseptate; they are 1-septate in </w:t>
      </w:r>
      <w:r>
        <w:rPr>
          <w:rFonts w:ascii="Courier" w:hAnsi="Courier"/>
          <w:i/>
          <w:color w:val="000000"/>
          <w:sz w:val="24"/>
        </w:rPr>
        <w:t>Lisea</w:t>
      </w:r>
      <w:r>
        <w:rPr>
          <w:rFonts w:ascii="Courier" w:hAnsi="Courier"/>
          <w:color w:val="000000"/>
          <w:sz w:val="24"/>
        </w:rPr>
        <w:t xml:space="preserve"> and 3-or-more-septate in </w:t>
      </w:r>
      <w:r>
        <w:rPr>
          <w:rFonts w:ascii="Courier" w:hAnsi="Courier"/>
          <w:i/>
          <w:color w:val="000000"/>
          <w:sz w:val="24"/>
        </w:rPr>
        <w:t>Gibberella</w:t>
      </w:r>
      <w:r>
        <w:rPr>
          <w:rFonts w:ascii="Courier" w:hAnsi="Courier"/>
          <w:color w:val="000000"/>
          <w:sz w:val="24"/>
        </w:rPr>
        <w:t xml:space="preserve">.  Today </w:t>
      </w:r>
      <w:r>
        <w:rPr>
          <w:rFonts w:ascii="Courier" w:hAnsi="Courier"/>
          <w:i/>
          <w:color w:val="000000"/>
          <w:sz w:val="24"/>
        </w:rPr>
        <w:t>Botryosphaeria</w:t>
      </w:r>
      <w:r>
        <w:rPr>
          <w:rFonts w:ascii="Courier" w:hAnsi="Courier"/>
          <w:color w:val="000000"/>
          <w:sz w:val="24"/>
        </w:rPr>
        <w:t xml:space="preserve"> is recognized to be a loculoascomycete classified in the Dothideales. </w:t>
      </w:r>
      <w:r>
        <w:rPr>
          <w:rFonts w:ascii="Courier" w:hAnsi="Courier"/>
          <w:i/>
          <w:color w:val="000000"/>
          <w:sz w:val="24"/>
        </w:rPr>
        <w:t xml:space="preserve">Lisea </w:t>
      </w:r>
      <w:r>
        <w:rPr>
          <w:rFonts w:ascii="Courier" w:hAnsi="Courier"/>
          <w:color w:val="000000"/>
          <w:sz w:val="24"/>
        </w:rPr>
        <w:t xml:space="preserve">Sacc. is often considered a synonym of </w:t>
      </w:r>
      <w:r>
        <w:rPr>
          <w:rFonts w:ascii="Courier" w:hAnsi="Courier"/>
          <w:i/>
          <w:color w:val="000000"/>
          <w:sz w:val="24"/>
        </w:rPr>
        <w:t>Gibberella</w:t>
      </w:r>
      <w:r>
        <w:rPr>
          <w:rFonts w:ascii="Courier" w:hAnsi="Courier"/>
          <w:color w:val="000000"/>
          <w:sz w:val="24"/>
        </w:rPr>
        <w:t xml:space="preserve">. </w:t>
      </w:r>
      <w:r>
        <w:rPr>
          <w:rFonts w:ascii="Courier" w:hAnsi="Courier"/>
          <w:i/>
          <w:color w:val="000000"/>
          <w:sz w:val="24"/>
        </w:rPr>
        <w:t>Lisea</w:t>
      </w:r>
      <w:r>
        <w:rPr>
          <w:rFonts w:ascii="Courier" w:hAnsi="Courier"/>
          <w:color w:val="000000"/>
          <w:sz w:val="24"/>
        </w:rPr>
        <w:t xml:space="preserve"> was first neotypified with</w:t>
      </w:r>
      <w:r>
        <w:rPr>
          <w:rFonts w:ascii="Courier" w:hAnsi="Courier"/>
          <w:i/>
          <w:color w:val="000000"/>
          <w:sz w:val="24"/>
        </w:rPr>
        <w:t xml:space="preserve"> L. buxi</w:t>
      </w:r>
      <w:r>
        <w:rPr>
          <w:rFonts w:ascii="Courier" w:hAnsi="Courier"/>
          <w:color w:val="000000"/>
          <w:sz w:val="24"/>
        </w:rPr>
        <w:t xml:space="preserve"> (Fuckel) </w:t>
      </w:r>
      <w:r>
        <w:rPr>
          <w:rFonts w:ascii="Courier" w:hAnsi="Courier"/>
          <w:color w:val="000000"/>
          <w:sz w:val="24"/>
        </w:rPr>
        <w:lastRenderedPageBreak/>
        <w:t xml:space="preserve">Sacc. (= </w:t>
      </w:r>
      <w:r>
        <w:rPr>
          <w:rFonts w:ascii="Courier" w:hAnsi="Courier"/>
          <w:i/>
          <w:color w:val="000000"/>
          <w:sz w:val="24"/>
        </w:rPr>
        <w:t xml:space="preserve">G. buxi </w:t>
      </w:r>
      <w:r>
        <w:rPr>
          <w:rFonts w:ascii="Courier" w:hAnsi="Courier"/>
          <w:color w:val="000000"/>
          <w:sz w:val="24"/>
        </w:rPr>
        <w:t xml:space="preserve">(Fuckel) Winter) by Clements and Shear (1931), however this neotypification is incorrect because </w:t>
      </w:r>
      <w:r>
        <w:rPr>
          <w:rFonts w:ascii="Courier" w:hAnsi="Courier"/>
          <w:i/>
          <w:color w:val="000000"/>
          <w:sz w:val="24"/>
        </w:rPr>
        <w:t>L. buxi</w:t>
      </w:r>
      <w:r>
        <w:rPr>
          <w:rFonts w:ascii="Courier" w:hAnsi="Courier"/>
          <w:color w:val="000000"/>
          <w:sz w:val="24"/>
        </w:rPr>
        <w:t xml:space="preserve"> is not an original species of </w:t>
      </w:r>
      <w:r>
        <w:rPr>
          <w:rFonts w:ascii="Courier" w:hAnsi="Courier"/>
          <w:i/>
          <w:color w:val="000000"/>
          <w:sz w:val="24"/>
        </w:rPr>
        <w:t>Lisea</w:t>
      </w:r>
      <w:r>
        <w:rPr>
          <w:rFonts w:ascii="Courier" w:hAnsi="Courier"/>
          <w:color w:val="000000"/>
          <w:sz w:val="24"/>
        </w:rPr>
        <w:t xml:space="preserve">. Müller and Arx (1962) are apparently the first to have selected </w:t>
      </w:r>
      <w:r>
        <w:rPr>
          <w:rFonts w:ascii="Courier" w:hAnsi="Courier"/>
          <w:i/>
          <w:color w:val="000000"/>
          <w:sz w:val="24"/>
        </w:rPr>
        <w:t>L. nemorosa</w:t>
      </w:r>
      <w:r>
        <w:rPr>
          <w:rFonts w:ascii="Courier" w:hAnsi="Courier"/>
          <w:color w:val="000000"/>
          <w:sz w:val="24"/>
        </w:rPr>
        <w:t xml:space="preserve"> (Sacc.) Sacc., one of the two original species, as the type of </w:t>
      </w:r>
      <w:r>
        <w:rPr>
          <w:rFonts w:ascii="Courier" w:hAnsi="Courier"/>
          <w:i/>
          <w:color w:val="000000"/>
          <w:sz w:val="24"/>
        </w:rPr>
        <w:t>Lisea</w:t>
      </w:r>
      <w:r>
        <w:rPr>
          <w:rFonts w:ascii="Courier" w:hAnsi="Courier"/>
          <w:color w:val="000000"/>
          <w:sz w:val="24"/>
        </w:rPr>
        <w:t xml:space="preserve"> and we take this to be effective lectotypification of the genus. Wollenweber (1931) included </w:t>
      </w:r>
      <w:r>
        <w:rPr>
          <w:rFonts w:ascii="Courier" w:hAnsi="Courier"/>
          <w:i/>
          <w:color w:val="000000"/>
          <w:sz w:val="24"/>
        </w:rPr>
        <w:t>L. nemorosa</w:t>
      </w:r>
      <w:r>
        <w:rPr>
          <w:rFonts w:ascii="Courier" w:hAnsi="Courier"/>
          <w:color w:val="000000"/>
          <w:sz w:val="24"/>
        </w:rPr>
        <w:t xml:space="preserve"> in </w:t>
      </w:r>
      <w:r>
        <w:rPr>
          <w:rFonts w:ascii="Courier" w:hAnsi="Courier"/>
          <w:i/>
          <w:color w:val="000000"/>
          <w:sz w:val="24"/>
        </w:rPr>
        <w:t>Gibberella</w:t>
      </w:r>
      <w:r>
        <w:rPr>
          <w:rFonts w:ascii="Courier" w:hAnsi="Courier"/>
          <w:color w:val="000000"/>
          <w:sz w:val="24"/>
        </w:rPr>
        <w:t xml:space="preserve"> as </w:t>
      </w:r>
      <w:r>
        <w:rPr>
          <w:rFonts w:ascii="Courier" w:hAnsi="Courier"/>
          <w:i/>
          <w:color w:val="000000"/>
          <w:sz w:val="24"/>
        </w:rPr>
        <w:t>G. nemorosa</w:t>
      </w:r>
      <w:r>
        <w:rPr>
          <w:rFonts w:ascii="Courier" w:hAnsi="Courier"/>
          <w:color w:val="000000"/>
          <w:sz w:val="24"/>
        </w:rPr>
        <w:t xml:space="preserve"> (Fuckel) Wollenw. The illustration provided for this species by Wollenweber (1930: 821), which was taken from material collected on </w:t>
      </w:r>
      <w:r>
        <w:rPr>
          <w:rFonts w:ascii="Courier" w:hAnsi="Courier"/>
          <w:i/>
          <w:color w:val="000000"/>
          <w:sz w:val="24"/>
        </w:rPr>
        <w:t xml:space="preserve">Clematis </w:t>
      </w:r>
      <w:r>
        <w:rPr>
          <w:rFonts w:ascii="Courier" w:hAnsi="Courier"/>
          <w:color w:val="000000"/>
          <w:sz w:val="24"/>
        </w:rPr>
        <w:t xml:space="preserve">at the type locality, agrees with the type specimen on </w:t>
      </w:r>
      <w:r>
        <w:rPr>
          <w:rFonts w:ascii="Courier" w:hAnsi="Courier"/>
          <w:i/>
          <w:color w:val="000000"/>
          <w:sz w:val="24"/>
        </w:rPr>
        <w:t xml:space="preserve">Cytisus </w:t>
      </w:r>
      <w:r>
        <w:rPr>
          <w:rFonts w:ascii="Courier" w:hAnsi="Courier"/>
          <w:color w:val="000000"/>
          <w:sz w:val="24"/>
        </w:rPr>
        <w:t xml:space="preserve">that we studied (PADOVA), thus confirming the identity of </w:t>
      </w:r>
      <w:r>
        <w:rPr>
          <w:rFonts w:ascii="Courier" w:hAnsi="Courier"/>
          <w:i/>
          <w:color w:val="000000"/>
          <w:sz w:val="24"/>
        </w:rPr>
        <w:t xml:space="preserve">Lisea </w:t>
      </w:r>
      <w:r>
        <w:rPr>
          <w:rFonts w:ascii="Courier" w:hAnsi="Courier"/>
          <w:color w:val="000000"/>
          <w:sz w:val="24"/>
        </w:rPr>
        <w:t xml:space="preserve">with </w:t>
      </w:r>
      <w:r>
        <w:rPr>
          <w:rFonts w:ascii="Courier" w:hAnsi="Courier"/>
          <w:i/>
          <w:color w:val="000000"/>
          <w:sz w:val="24"/>
        </w:rPr>
        <w:t>Gibberella</w:t>
      </w:r>
      <w:r>
        <w:rPr>
          <w:rFonts w:ascii="Courier" w:hAnsi="Courier"/>
          <w:color w:val="000000"/>
          <w:sz w:val="24"/>
        </w:rPr>
        <w:t>.</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i/>
          <w:color w:val="000000"/>
          <w:sz w:val="24"/>
        </w:rPr>
        <w:tab/>
        <w:t xml:space="preserve">Gibberella </w:t>
      </w:r>
      <w:r>
        <w:rPr>
          <w:rFonts w:ascii="Courier" w:hAnsi="Courier"/>
          <w:color w:val="000000"/>
          <w:sz w:val="24"/>
        </w:rPr>
        <w:t xml:space="preserve">perithecia are dark purple, appearing black by reflected light (Fig. 1). They become red in 3% potassium hydroxide and yellow in lactic acid.  They are ovoidal to subglobose and roughened to a greater or lesser extent by warts on the perithecial surface (Figs. 1-5).  In nature, the inconspicuous and easily overlooked perithecia are gregarious and superficial on the substratum (Fig. 1); they are not obviously stromatic but they are difficult to remove from the substratum and may be formed on a weakly developed stroma. Asci are narrowly clavate and thin-walled, most often lacking an apical discharge mechanism. Ascospores are fusoid, straight or sometimes curved and 1-3 septate when mature. They are colorless when still in asci, but they become pale brown after discharge from the </w:t>
      </w:r>
      <w:r>
        <w:rPr>
          <w:rFonts w:ascii="Courier" w:hAnsi="Courier"/>
          <w:color w:val="000000"/>
          <w:sz w:val="24"/>
        </w:rPr>
        <w:lastRenderedPageBreak/>
        <w:t xml:space="preserve">perithecium. Although perithecial anatomy of only a few species of </w:t>
      </w:r>
      <w:r>
        <w:rPr>
          <w:rFonts w:ascii="Courier" w:hAnsi="Courier"/>
          <w:i/>
          <w:color w:val="000000"/>
          <w:sz w:val="24"/>
        </w:rPr>
        <w:t>Gibberella</w:t>
      </w:r>
      <w:r>
        <w:rPr>
          <w:rFonts w:ascii="Courier" w:hAnsi="Courier"/>
          <w:color w:val="000000"/>
          <w:sz w:val="24"/>
        </w:rPr>
        <w:t xml:space="preserve"> has been studied (Samuels </w:t>
      </w:r>
      <w:r>
        <w:rPr>
          <w:rFonts w:ascii="Courier" w:hAnsi="Courier"/>
          <w:i/>
          <w:color w:val="000000"/>
          <w:sz w:val="24"/>
        </w:rPr>
        <w:t>et al.</w:t>
      </w:r>
      <w:r>
        <w:rPr>
          <w:rFonts w:ascii="Courier" w:hAnsi="Courier"/>
          <w:color w:val="000000"/>
          <w:sz w:val="24"/>
        </w:rPr>
        <w:t xml:space="preserve">, 1990; Seifert, 1996; Klittich </w:t>
      </w:r>
      <w:r>
        <w:rPr>
          <w:rFonts w:ascii="Courier" w:hAnsi="Courier"/>
          <w:i/>
          <w:color w:val="000000"/>
          <w:sz w:val="24"/>
        </w:rPr>
        <w:t>et al.</w:t>
      </w:r>
      <w:r>
        <w:rPr>
          <w:rFonts w:ascii="Courier" w:hAnsi="Courier"/>
          <w:color w:val="000000"/>
          <w:sz w:val="24"/>
        </w:rPr>
        <w:t>, 1997; Nirenberg and O’Donnell, 1998), there appears to be little variation (Fig. 2).  The perithecial wall is formed of 2-3 intergrading regions of cells (Figs. 3-5). Cells of the outer region are globose to angular, 15-30 x 10-20 µm and have thickened and pigmented walls. Cells of the middle region are elliptic and have thinner, non-pigmented walls. Cells of the inner region are elongated and very thin-walled and hyaline.</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The only exception to this pattern may be </w:t>
      </w:r>
      <w:r>
        <w:rPr>
          <w:rFonts w:ascii="Courier" w:hAnsi="Courier"/>
          <w:i/>
          <w:color w:val="000000"/>
          <w:sz w:val="24"/>
        </w:rPr>
        <w:t>G. xylarioides</w:t>
      </w:r>
      <w:r>
        <w:rPr>
          <w:rFonts w:ascii="Courier" w:hAnsi="Courier"/>
          <w:color w:val="000000"/>
          <w:sz w:val="24"/>
        </w:rPr>
        <w:t xml:space="preserve"> Heim &amp; Saccas, the teleomorph of </w:t>
      </w:r>
      <w:r>
        <w:rPr>
          <w:rFonts w:ascii="Courier" w:hAnsi="Courier"/>
          <w:i/>
          <w:color w:val="000000"/>
          <w:sz w:val="24"/>
        </w:rPr>
        <w:t>F. xylaroiodes</w:t>
      </w:r>
      <w:r>
        <w:rPr>
          <w:rFonts w:ascii="Courier" w:hAnsi="Courier"/>
          <w:color w:val="000000"/>
          <w:sz w:val="24"/>
        </w:rPr>
        <w:t xml:space="preserve"> Steyaert (1948).  Perithecia of this species were originally described as being formed on a conspicuous stroma that is erumpent through bark (Heim, 1950). Booth (1971) redescribed </w:t>
      </w:r>
      <w:r>
        <w:rPr>
          <w:rFonts w:ascii="Courier" w:hAnsi="Courier"/>
          <w:i/>
          <w:color w:val="000000"/>
          <w:sz w:val="24"/>
        </w:rPr>
        <w:t>G. xylarioides</w:t>
      </w:r>
      <w:r>
        <w:rPr>
          <w:rFonts w:ascii="Courier" w:hAnsi="Courier"/>
          <w:color w:val="000000"/>
          <w:sz w:val="24"/>
        </w:rPr>
        <w:t xml:space="preserve"> and its anamorph. However this redescription may have been based on misidentified material or on a mixed culture, as the illustrations of the perithecia and anamorph are not consistent with the original descriptions of either.  Booth ascribed male and female strains to </w:t>
      </w:r>
      <w:r>
        <w:rPr>
          <w:rFonts w:ascii="Courier" w:hAnsi="Courier"/>
          <w:i/>
          <w:color w:val="000000"/>
          <w:sz w:val="24"/>
        </w:rPr>
        <w:t>G. xylarioides</w:t>
      </w:r>
      <w:r>
        <w:rPr>
          <w:rFonts w:ascii="Courier" w:hAnsi="Courier"/>
          <w:color w:val="000000"/>
          <w:sz w:val="24"/>
        </w:rPr>
        <w:t xml:space="preserve"> and said that there was sex-linked dimorphism of the conidia. Conidia in his Fig. 33a (female strain) are similar to what was originally described for </w:t>
      </w:r>
      <w:r>
        <w:rPr>
          <w:rFonts w:ascii="Courier" w:hAnsi="Courier"/>
          <w:i/>
          <w:color w:val="000000"/>
          <w:sz w:val="24"/>
        </w:rPr>
        <w:t>F. xylarioides</w:t>
      </w:r>
      <w:r>
        <w:rPr>
          <w:rFonts w:ascii="Courier" w:hAnsi="Courier"/>
          <w:color w:val="000000"/>
          <w:sz w:val="24"/>
        </w:rPr>
        <w:t xml:space="preserve"> by Heim &amp; Saccas (Heim , 1950) but the conidia in Fig. 33b (male strain) and Fig. 32 may not be </w:t>
      </w:r>
      <w:r>
        <w:rPr>
          <w:rFonts w:ascii="Courier" w:hAnsi="Courier"/>
          <w:i/>
          <w:color w:val="000000"/>
          <w:sz w:val="24"/>
        </w:rPr>
        <w:t>F. xylarioides.</w:t>
      </w:r>
      <w:r>
        <w:rPr>
          <w:rFonts w:ascii="Courier" w:hAnsi="Courier"/>
          <w:color w:val="000000"/>
          <w:sz w:val="24"/>
        </w:rPr>
        <w:t xml:space="preserve"> Further, Booth reported a very slow rate of growth and a slimy </w:t>
      </w:r>
      <w:r>
        <w:rPr>
          <w:rFonts w:ascii="Courier" w:hAnsi="Courier"/>
          <w:color w:val="000000"/>
          <w:sz w:val="24"/>
        </w:rPr>
        <w:lastRenderedPageBreak/>
        <w:t xml:space="preserve">colony for the species whereas </w:t>
      </w:r>
      <w:r>
        <w:rPr>
          <w:rFonts w:ascii="Courier" w:hAnsi="Courier"/>
          <w:i/>
          <w:color w:val="000000"/>
          <w:sz w:val="24"/>
        </w:rPr>
        <w:t>F. xylarioides</w:t>
      </w:r>
      <w:r>
        <w:rPr>
          <w:rFonts w:ascii="Courier" w:hAnsi="Courier"/>
          <w:color w:val="000000"/>
          <w:sz w:val="24"/>
        </w:rPr>
        <w:t xml:space="preserve"> was originally described as growing fast (on PDA) and having abundant aerial mycelium.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Approximately 100 taxa (species and varieties) of </w:t>
      </w:r>
      <w:r>
        <w:rPr>
          <w:rFonts w:ascii="Courier" w:hAnsi="Courier"/>
          <w:i/>
          <w:color w:val="000000"/>
          <w:sz w:val="24"/>
        </w:rPr>
        <w:t xml:space="preserve">Gibberella </w:t>
      </w:r>
      <w:r>
        <w:rPr>
          <w:rFonts w:ascii="Courier" w:hAnsi="Courier"/>
          <w:color w:val="000000"/>
          <w:sz w:val="24"/>
        </w:rPr>
        <w:t>have been proposed (see Reed and Farr, 1993;</w:t>
      </w:r>
      <w:r>
        <w:rPr>
          <w:rFonts w:ascii="Courier" w:hAnsi="Courier"/>
          <w:i/>
          <w:color w:val="000000"/>
          <w:sz w:val="24"/>
        </w:rPr>
        <w:t xml:space="preserve"> </w:t>
      </w:r>
      <w:r>
        <w:rPr>
          <w:rFonts w:ascii="Courier" w:hAnsi="Courier"/>
          <w:color w:val="000000"/>
          <w:sz w:val="24"/>
        </w:rPr>
        <w:t xml:space="preserve">and Index of Fungi and Petrak’s Lists; and the ISPP Subcommission on </w:t>
      </w:r>
      <w:r>
        <w:rPr>
          <w:rFonts w:ascii="Courier" w:hAnsi="Courier"/>
          <w:i/>
          <w:color w:val="000000"/>
          <w:sz w:val="24"/>
        </w:rPr>
        <w:t>Fusarium</w:t>
      </w:r>
      <w:r>
        <w:rPr>
          <w:rFonts w:ascii="Courier" w:hAnsi="Courier"/>
          <w:color w:val="000000"/>
          <w:sz w:val="24"/>
        </w:rPr>
        <w:t xml:space="preserve"> Systematics database at the following URL: http://www.cbs.knaw.nl/www/fusarium/database.html). Most species of </w:t>
      </w:r>
      <w:r>
        <w:rPr>
          <w:rFonts w:ascii="Courier" w:hAnsi="Courier"/>
          <w:i/>
          <w:color w:val="000000"/>
          <w:sz w:val="24"/>
        </w:rPr>
        <w:t>Gibberella</w:t>
      </w:r>
      <w:r>
        <w:rPr>
          <w:rFonts w:ascii="Courier" w:hAnsi="Courier"/>
          <w:color w:val="000000"/>
          <w:sz w:val="24"/>
        </w:rPr>
        <w:t xml:space="preserve"> have not been described from agricultural settings and they have not been reevaluated since they were described, mostly in the late 19th and early 20th centuries.  Because very little synonymy is reported within </w:t>
      </w:r>
      <w:r>
        <w:rPr>
          <w:rFonts w:ascii="Courier" w:hAnsi="Courier"/>
          <w:i/>
          <w:color w:val="000000"/>
          <w:sz w:val="24"/>
        </w:rPr>
        <w:t>Gibberella</w:t>
      </w:r>
      <w:r>
        <w:rPr>
          <w:rFonts w:ascii="Courier" w:hAnsi="Courier"/>
          <w:color w:val="000000"/>
          <w:sz w:val="24"/>
        </w:rPr>
        <w:t>, there may be older names for more recently described species</w:t>
      </w:r>
      <w:r>
        <w:rPr>
          <w:rFonts w:ascii="Courier" w:hAnsi="Courier"/>
          <w:i/>
          <w:color w:val="000000"/>
          <w:sz w:val="24"/>
        </w:rPr>
        <w:t xml:space="preserve">. </w:t>
      </w:r>
      <w:r>
        <w:rPr>
          <w:rFonts w:ascii="Courier" w:hAnsi="Courier"/>
          <w:color w:val="000000"/>
          <w:sz w:val="24"/>
        </w:rPr>
        <w:t xml:space="preserve">Examination of type specimens has generally been neglected in </w:t>
      </w:r>
      <w:r>
        <w:rPr>
          <w:rFonts w:ascii="Courier" w:hAnsi="Courier"/>
          <w:i/>
          <w:color w:val="000000"/>
          <w:sz w:val="24"/>
        </w:rPr>
        <w:t>Fusarium</w:t>
      </w:r>
      <w:r>
        <w:rPr>
          <w:rFonts w:ascii="Courier" w:hAnsi="Courier"/>
          <w:color w:val="000000"/>
          <w:sz w:val="24"/>
        </w:rPr>
        <w:t xml:space="preserve"> taxonomy, and has also been overlooked in </w:t>
      </w:r>
      <w:r>
        <w:rPr>
          <w:rFonts w:ascii="Courier" w:hAnsi="Courier"/>
          <w:i/>
          <w:color w:val="000000"/>
          <w:sz w:val="24"/>
        </w:rPr>
        <w:t>Gibberella</w:t>
      </w:r>
      <w:r>
        <w:rPr>
          <w:rFonts w:ascii="Courier" w:hAnsi="Courier"/>
          <w:color w:val="000000"/>
          <w:sz w:val="24"/>
        </w:rPr>
        <w:t xml:space="preserve">, although Wollenweber (1917, 1926) documented type specimens of many </w:t>
      </w:r>
      <w:r>
        <w:rPr>
          <w:rFonts w:ascii="Courier" w:hAnsi="Courier"/>
          <w:i/>
          <w:color w:val="000000"/>
          <w:sz w:val="24"/>
        </w:rPr>
        <w:t>Gibberella</w:t>
      </w:r>
      <w:r>
        <w:rPr>
          <w:rFonts w:ascii="Courier" w:hAnsi="Courier"/>
          <w:color w:val="000000"/>
          <w:sz w:val="24"/>
        </w:rPr>
        <w:t xml:space="preserve"> and </w:t>
      </w:r>
      <w:r>
        <w:rPr>
          <w:rFonts w:ascii="Courier" w:hAnsi="Courier"/>
          <w:i/>
          <w:color w:val="000000"/>
          <w:sz w:val="24"/>
        </w:rPr>
        <w:t>Fusarium</w:t>
      </w:r>
      <w:r>
        <w:rPr>
          <w:rFonts w:ascii="Courier" w:hAnsi="Courier"/>
          <w:color w:val="000000"/>
          <w:sz w:val="24"/>
        </w:rPr>
        <w:t xml:space="preserve"> species. In some instances, however, type specimens apparently were not saved and thoughtful and considered neotypification will be critical for stabilizing nomenclature and usage of names.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In 1981, Booth listed only thirteen taxa of </w:t>
      </w:r>
      <w:r>
        <w:rPr>
          <w:rFonts w:ascii="Courier" w:hAnsi="Courier"/>
          <w:i/>
          <w:color w:val="000000"/>
          <w:sz w:val="24"/>
        </w:rPr>
        <w:t>Gibberella</w:t>
      </w:r>
      <w:r>
        <w:rPr>
          <w:rFonts w:ascii="Courier" w:hAnsi="Courier"/>
          <w:color w:val="000000"/>
          <w:sz w:val="24"/>
        </w:rPr>
        <w:t xml:space="preserve"> that were  proven teleomorphs of </w:t>
      </w:r>
      <w:r>
        <w:rPr>
          <w:rFonts w:ascii="Courier" w:hAnsi="Courier"/>
          <w:i/>
          <w:color w:val="000000"/>
          <w:sz w:val="24"/>
        </w:rPr>
        <w:t xml:space="preserve">Fusarium. </w:t>
      </w:r>
      <w:r>
        <w:rPr>
          <w:rFonts w:ascii="Courier" w:hAnsi="Courier"/>
          <w:color w:val="000000"/>
          <w:sz w:val="24"/>
        </w:rPr>
        <w:t xml:space="preserve">Today only twenty-one names are commonly used in taxonomic treatments of </w:t>
      </w:r>
      <w:r>
        <w:rPr>
          <w:rFonts w:ascii="Courier" w:hAnsi="Courier"/>
          <w:i/>
          <w:color w:val="000000"/>
          <w:sz w:val="24"/>
        </w:rPr>
        <w:t>Fusarium</w:t>
      </w:r>
      <w:r>
        <w:rPr>
          <w:rFonts w:ascii="Courier" w:hAnsi="Courier"/>
          <w:color w:val="000000"/>
          <w:sz w:val="24"/>
        </w:rPr>
        <w:t xml:space="preserve"> (Booth, 1971; Gerlach &amp; Nirenberg, 1982; Nelson </w:t>
      </w:r>
      <w:r>
        <w:rPr>
          <w:rFonts w:ascii="Courier" w:hAnsi="Courier"/>
          <w:i/>
          <w:color w:val="000000"/>
          <w:sz w:val="24"/>
        </w:rPr>
        <w:t>et al.</w:t>
      </w:r>
      <w:r>
        <w:rPr>
          <w:rFonts w:ascii="Courier" w:hAnsi="Courier"/>
          <w:color w:val="000000"/>
          <w:sz w:val="24"/>
        </w:rPr>
        <w:t>, 1983).</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jc w:val="center"/>
        <w:rPr>
          <w:rFonts w:ascii="Courier" w:hAnsi="Courier"/>
          <w:color w:val="000000"/>
          <w:sz w:val="24"/>
        </w:rPr>
      </w:pPr>
      <w:r>
        <w:rPr>
          <w:rFonts w:ascii="Courier" w:hAnsi="Courier"/>
          <w:b/>
          <w:color w:val="000000"/>
          <w:sz w:val="24"/>
        </w:rPr>
        <w:lastRenderedPageBreak/>
        <w:t>THE NEW TAXONOMY</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An unstated understanding by most contemporary </w:t>
      </w:r>
      <w:r>
        <w:rPr>
          <w:rFonts w:ascii="Courier" w:hAnsi="Courier"/>
          <w:i/>
          <w:color w:val="000000"/>
          <w:sz w:val="24"/>
        </w:rPr>
        <w:t xml:space="preserve">Fusarium </w:t>
      </w:r>
      <w:r>
        <w:rPr>
          <w:rFonts w:ascii="Courier" w:hAnsi="Courier"/>
          <w:color w:val="000000"/>
          <w:sz w:val="24"/>
        </w:rPr>
        <w:t xml:space="preserve">taxonomists is that taxonomically useful differences in </w:t>
      </w:r>
      <w:r>
        <w:rPr>
          <w:rFonts w:ascii="Courier" w:hAnsi="Courier"/>
          <w:i/>
          <w:color w:val="000000"/>
          <w:sz w:val="24"/>
        </w:rPr>
        <w:t>Gibberella</w:t>
      </w:r>
      <w:r>
        <w:rPr>
          <w:rFonts w:ascii="Courier" w:hAnsi="Courier"/>
          <w:color w:val="000000"/>
          <w:sz w:val="24"/>
        </w:rPr>
        <w:t xml:space="preserve"> species are manifested in cultures and conidia rather than in perithecia. Given the few </w:t>
      </w:r>
      <w:r>
        <w:rPr>
          <w:rFonts w:ascii="Courier" w:hAnsi="Courier"/>
          <w:i/>
          <w:color w:val="000000"/>
          <w:sz w:val="24"/>
        </w:rPr>
        <w:t>Gibberella</w:t>
      </w:r>
      <w:r>
        <w:rPr>
          <w:rFonts w:ascii="Courier" w:hAnsi="Courier"/>
          <w:color w:val="000000"/>
          <w:sz w:val="24"/>
        </w:rPr>
        <w:t xml:space="preserve"> species for which perithecia have been adequately characterized, it may be premature to eliminate the perithecium as a source of taxonomically useful characters.  Perithecial anatomy in the few species that have recently been documented appears to be homogeneous. Nevertheless, Kuhlman (1982) reported statistically significant differences in perithecial diameter and ascospore length among the four members of the </w:t>
      </w:r>
      <w:r>
        <w:rPr>
          <w:rFonts w:ascii="Courier" w:hAnsi="Courier"/>
          <w:i/>
          <w:color w:val="000000"/>
          <w:sz w:val="24"/>
        </w:rPr>
        <w:t>G. fujikuroi</w:t>
      </w:r>
      <w:r>
        <w:rPr>
          <w:rFonts w:ascii="Courier" w:hAnsi="Courier"/>
          <w:color w:val="000000"/>
          <w:sz w:val="24"/>
        </w:rPr>
        <w:t xml:space="preserve"> complex that he studied.  These observations based on perithecia developed </w:t>
      </w:r>
      <w:r>
        <w:rPr>
          <w:rFonts w:ascii="Courier" w:hAnsi="Courier"/>
          <w:i/>
          <w:color w:val="000000"/>
          <w:sz w:val="24"/>
        </w:rPr>
        <w:t xml:space="preserve">in vitro </w:t>
      </w:r>
      <w:r>
        <w:rPr>
          <w:rFonts w:ascii="Courier" w:hAnsi="Courier"/>
          <w:color w:val="000000"/>
          <w:sz w:val="24"/>
        </w:rPr>
        <w:t xml:space="preserve">warrant repeating, in particular with material collected in nature.  Another potential taxonomic problem with teleomorphs known primarily from mating experiments is that a limited range of morphological expression may be imposed by ‘funelling’ the expressed phenetic characters through the narrow, morphological space of the mating-type test strains.  Thus, it may be difficult to make meaningful morphological comparisons between perithecia developed </w:t>
      </w:r>
      <w:r>
        <w:rPr>
          <w:rFonts w:ascii="Courier" w:hAnsi="Courier"/>
          <w:i/>
          <w:color w:val="000000"/>
          <w:sz w:val="24"/>
        </w:rPr>
        <w:t>in vivo</w:t>
      </w:r>
      <w:r>
        <w:rPr>
          <w:rFonts w:ascii="Courier" w:hAnsi="Courier"/>
          <w:color w:val="000000"/>
          <w:sz w:val="24"/>
        </w:rPr>
        <w:t xml:space="preserve"> and </w:t>
      </w:r>
      <w:r>
        <w:rPr>
          <w:rFonts w:ascii="Courier" w:hAnsi="Courier"/>
          <w:i/>
          <w:color w:val="000000"/>
          <w:sz w:val="24"/>
        </w:rPr>
        <w:t>in vitro</w:t>
      </w:r>
      <w:r>
        <w:rPr>
          <w:rFonts w:ascii="Courier" w:hAnsi="Courier"/>
          <w:color w:val="000000"/>
          <w:sz w:val="24"/>
        </w:rPr>
        <w:t xml:space="preserve"> until comparative studies are done.</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Teleomorphs are known for all but three of the sections of </w:t>
      </w:r>
      <w:r>
        <w:rPr>
          <w:rFonts w:ascii="Courier" w:hAnsi="Courier"/>
          <w:i/>
          <w:color w:val="000000"/>
          <w:sz w:val="24"/>
        </w:rPr>
        <w:t>Fusarium</w:t>
      </w:r>
      <w:r>
        <w:rPr>
          <w:rFonts w:ascii="Courier" w:hAnsi="Courier"/>
          <w:color w:val="000000"/>
          <w:sz w:val="24"/>
        </w:rPr>
        <w:t xml:space="preserve"> that are accepted by Gerlach and Nirenberg (1982) and Nelson </w:t>
      </w:r>
      <w:r>
        <w:rPr>
          <w:rFonts w:ascii="Courier" w:hAnsi="Courier"/>
          <w:i/>
          <w:color w:val="000000"/>
          <w:sz w:val="24"/>
        </w:rPr>
        <w:t>et al.</w:t>
      </w:r>
      <w:r>
        <w:rPr>
          <w:rFonts w:ascii="Courier" w:hAnsi="Courier"/>
          <w:color w:val="000000"/>
          <w:sz w:val="24"/>
        </w:rPr>
        <w:t xml:space="preserve"> (1983) (Table 1).  Recent evidence from DNA </w:t>
      </w:r>
      <w:r>
        <w:rPr>
          <w:rFonts w:ascii="Courier" w:hAnsi="Courier"/>
          <w:color w:val="000000"/>
          <w:sz w:val="24"/>
        </w:rPr>
        <w:lastRenderedPageBreak/>
        <w:t xml:space="preserve">sequences (see O’Donnell, 1993, 1996) confirms conclusions derived from observations of the teleomorphs (Samuels </w:t>
      </w:r>
      <w:r>
        <w:rPr>
          <w:rFonts w:ascii="Courier" w:hAnsi="Courier"/>
          <w:i/>
          <w:color w:val="000000"/>
          <w:sz w:val="24"/>
        </w:rPr>
        <w:t>et al.</w:t>
      </w:r>
      <w:r>
        <w:rPr>
          <w:rFonts w:ascii="Courier" w:hAnsi="Courier"/>
          <w:color w:val="000000"/>
          <w:sz w:val="24"/>
        </w:rPr>
        <w:t xml:space="preserve">, 1991) that sections </w:t>
      </w:r>
      <w:r>
        <w:rPr>
          <w:rFonts w:ascii="Courier" w:hAnsi="Courier"/>
          <w:i/>
          <w:color w:val="000000"/>
          <w:sz w:val="24"/>
        </w:rPr>
        <w:t>Eupionnotes</w:t>
      </w:r>
      <w:r>
        <w:rPr>
          <w:rFonts w:ascii="Courier" w:hAnsi="Courier"/>
          <w:color w:val="000000"/>
          <w:sz w:val="24"/>
        </w:rPr>
        <w:t xml:space="preserve">, </w:t>
      </w:r>
      <w:r>
        <w:rPr>
          <w:rFonts w:ascii="Courier" w:hAnsi="Courier"/>
          <w:i/>
          <w:color w:val="000000"/>
          <w:sz w:val="24"/>
        </w:rPr>
        <w:t>Macroconia</w:t>
      </w:r>
      <w:r>
        <w:rPr>
          <w:rFonts w:ascii="Courier" w:hAnsi="Courier"/>
          <w:color w:val="000000"/>
          <w:sz w:val="24"/>
        </w:rPr>
        <w:t xml:space="preserve">, </w:t>
      </w:r>
      <w:r>
        <w:rPr>
          <w:rFonts w:ascii="Courier" w:hAnsi="Courier"/>
          <w:i/>
          <w:color w:val="000000"/>
          <w:sz w:val="24"/>
        </w:rPr>
        <w:t>Submicrocera</w:t>
      </w:r>
      <w:r>
        <w:rPr>
          <w:rFonts w:ascii="Courier" w:hAnsi="Courier"/>
          <w:color w:val="000000"/>
          <w:sz w:val="24"/>
        </w:rPr>
        <w:t xml:space="preserve">, </w:t>
      </w:r>
      <w:r>
        <w:rPr>
          <w:rFonts w:ascii="Courier" w:hAnsi="Courier"/>
          <w:i/>
          <w:color w:val="000000"/>
          <w:sz w:val="24"/>
        </w:rPr>
        <w:t>Pseudomicrocera</w:t>
      </w:r>
      <w:r>
        <w:rPr>
          <w:rFonts w:ascii="Courier" w:hAnsi="Courier"/>
          <w:color w:val="000000"/>
          <w:sz w:val="24"/>
        </w:rPr>
        <w:t xml:space="preserve">, and </w:t>
      </w:r>
      <w:r>
        <w:rPr>
          <w:rFonts w:ascii="Courier" w:hAnsi="Courier"/>
          <w:i/>
          <w:color w:val="000000"/>
          <w:sz w:val="24"/>
        </w:rPr>
        <w:t>Arachnites</w:t>
      </w:r>
      <w:r>
        <w:rPr>
          <w:rFonts w:ascii="Courier" w:hAnsi="Courier"/>
          <w:color w:val="000000"/>
          <w:sz w:val="24"/>
        </w:rPr>
        <w:t xml:space="preserve"> cannot be distinguished. These teleomorphs should be classified in </w:t>
      </w:r>
      <w:r>
        <w:rPr>
          <w:rFonts w:ascii="Courier" w:hAnsi="Courier"/>
          <w:i/>
          <w:color w:val="000000"/>
          <w:sz w:val="24"/>
        </w:rPr>
        <w:t>Cosmospora</w:t>
      </w:r>
      <w:r>
        <w:rPr>
          <w:rFonts w:ascii="Courier" w:hAnsi="Courier"/>
          <w:color w:val="000000"/>
          <w:sz w:val="24"/>
        </w:rPr>
        <w:t xml:space="preserve"> Ces. &amp; de Not. (Rossman </w:t>
      </w:r>
      <w:r>
        <w:rPr>
          <w:rFonts w:ascii="Courier" w:hAnsi="Courier"/>
          <w:i/>
          <w:color w:val="000000"/>
          <w:sz w:val="24"/>
        </w:rPr>
        <w:t>et al.</w:t>
      </w:r>
      <w:r>
        <w:rPr>
          <w:rFonts w:ascii="Courier" w:hAnsi="Courier"/>
          <w:color w:val="000000"/>
          <w:sz w:val="24"/>
        </w:rPr>
        <w:t xml:space="preserve">, 1998).  Guadet </w:t>
      </w:r>
      <w:r>
        <w:rPr>
          <w:rFonts w:ascii="Courier" w:hAnsi="Courier"/>
          <w:i/>
          <w:color w:val="000000"/>
          <w:sz w:val="24"/>
        </w:rPr>
        <w:t>et al.</w:t>
      </w:r>
      <w:r>
        <w:rPr>
          <w:rFonts w:ascii="Courier" w:hAnsi="Courier"/>
          <w:color w:val="000000"/>
          <w:sz w:val="24"/>
        </w:rPr>
        <w:t xml:space="preserve"> (1989) clearly demonstrated that </w:t>
      </w:r>
      <w:r>
        <w:rPr>
          <w:rFonts w:ascii="Courier" w:hAnsi="Courier"/>
          <w:i/>
          <w:color w:val="000000"/>
          <w:sz w:val="24"/>
        </w:rPr>
        <w:t>Nectria rigidiuscula</w:t>
      </w:r>
      <w:r>
        <w:rPr>
          <w:rFonts w:ascii="Courier" w:hAnsi="Courier"/>
          <w:color w:val="000000"/>
          <w:sz w:val="24"/>
        </w:rPr>
        <w:t xml:space="preserve"> Berk. &amp; Broome, </w:t>
      </w:r>
      <w:r>
        <w:rPr>
          <w:rFonts w:ascii="Courier" w:hAnsi="Courier"/>
          <w:i/>
          <w:color w:val="000000"/>
          <w:sz w:val="24"/>
        </w:rPr>
        <w:t>N. haematococca</w:t>
      </w:r>
      <w:r>
        <w:rPr>
          <w:rFonts w:ascii="Courier" w:hAnsi="Courier"/>
          <w:color w:val="000000"/>
          <w:sz w:val="24"/>
        </w:rPr>
        <w:t xml:space="preserve"> and </w:t>
      </w:r>
      <w:r>
        <w:rPr>
          <w:rFonts w:ascii="Courier" w:hAnsi="Courier"/>
          <w:i/>
          <w:color w:val="000000"/>
          <w:sz w:val="24"/>
        </w:rPr>
        <w:t>Gibberella</w:t>
      </w:r>
      <w:r>
        <w:rPr>
          <w:rFonts w:ascii="Courier" w:hAnsi="Courier"/>
          <w:color w:val="000000"/>
          <w:sz w:val="24"/>
        </w:rPr>
        <w:t xml:space="preserve"> form a clade that is phylogenetically distinct from </w:t>
      </w:r>
      <w:r>
        <w:rPr>
          <w:rFonts w:ascii="Courier" w:hAnsi="Courier"/>
          <w:i/>
          <w:color w:val="000000"/>
          <w:sz w:val="24"/>
        </w:rPr>
        <w:t>N. cinnabarina</w:t>
      </w:r>
      <w:r>
        <w:rPr>
          <w:rFonts w:ascii="Courier" w:hAnsi="Courier"/>
          <w:color w:val="000000"/>
          <w:sz w:val="24"/>
        </w:rPr>
        <w:t xml:space="preserve"> (Tode: Fr.) Fr., the type species of </w:t>
      </w:r>
      <w:r>
        <w:rPr>
          <w:rFonts w:ascii="Courier" w:hAnsi="Courier"/>
          <w:i/>
          <w:color w:val="000000"/>
          <w:sz w:val="24"/>
        </w:rPr>
        <w:t>Nectria</w:t>
      </w:r>
      <w:r>
        <w:rPr>
          <w:rFonts w:ascii="Courier" w:hAnsi="Courier"/>
          <w:color w:val="000000"/>
          <w:sz w:val="24"/>
        </w:rPr>
        <w:t xml:space="preserve"> Fr. Within this clade, </w:t>
      </w:r>
      <w:r>
        <w:rPr>
          <w:rFonts w:ascii="Courier" w:hAnsi="Courier"/>
          <w:i/>
          <w:color w:val="000000"/>
          <w:sz w:val="24"/>
        </w:rPr>
        <w:t xml:space="preserve">N. rigidiuscula </w:t>
      </w:r>
      <w:r>
        <w:rPr>
          <w:rFonts w:ascii="Courier" w:hAnsi="Courier"/>
          <w:color w:val="000000"/>
          <w:sz w:val="24"/>
        </w:rPr>
        <w:t xml:space="preserve">is basal and </w:t>
      </w:r>
      <w:r>
        <w:rPr>
          <w:rFonts w:ascii="Courier" w:hAnsi="Courier"/>
          <w:i/>
          <w:color w:val="000000"/>
          <w:sz w:val="24"/>
        </w:rPr>
        <w:t>N. haematococca</w:t>
      </w:r>
      <w:r>
        <w:rPr>
          <w:rFonts w:ascii="Courier" w:hAnsi="Courier"/>
          <w:color w:val="000000"/>
          <w:sz w:val="24"/>
        </w:rPr>
        <w:t xml:space="preserve"> and </w:t>
      </w:r>
      <w:r>
        <w:rPr>
          <w:rFonts w:ascii="Courier" w:hAnsi="Courier"/>
          <w:i/>
          <w:color w:val="000000"/>
          <w:sz w:val="24"/>
        </w:rPr>
        <w:t>Gibberella</w:t>
      </w:r>
      <w:r>
        <w:rPr>
          <w:rFonts w:ascii="Courier" w:hAnsi="Courier"/>
          <w:color w:val="000000"/>
          <w:sz w:val="24"/>
        </w:rPr>
        <w:t xml:space="preserve"> are sister groups. Because each of these groups is easily distinguished through its teleomorph, new genera are proposed for each of them in Rossman </w:t>
      </w:r>
      <w:r>
        <w:rPr>
          <w:rFonts w:ascii="Courier" w:hAnsi="Courier"/>
          <w:i/>
          <w:color w:val="000000"/>
          <w:sz w:val="24"/>
        </w:rPr>
        <w:t>et al.</w:t>
      </w:r>
      <w:r>
        <w:rPr>
          <w:rFonts w:ascii="Courier" w:hAnsi="Courier"/>
          <w:color w:val="000000"/>
          <w:sz w:val="24"/>
        </w:rPr>
        <w:t xml:space="preserve"> (1998).  Furthermore, results of DNA sequences indicate that at least some of the currently recognized sections of the genus </w:t>
      </w:r>
      <w:r>
        <w:rPr>
          <w:rFonts w:ascii="Courier" w:hAnsi="Courier"/>
          <w:i/>
          <w:color w:val="000000"/>
          <w:sz w:val="24"/>
        </w:rPr>
        <w:t xml:space="preserve">Fusarium </w:t>
      </w:r>
      <w:r>
        <w:rPr>
          <w:rFonts w:ascii="Courier" w:hAnsi="Courier"/>
          <w:color w:val="000000"/>
          <w:sz w:val="24"/>
        </w:rPr>
        <w:t xml:space="preserve">that have </w:t>
      </w:r>
      <w:r>
        <w:rPr>
          <w:rFonts w:ascii="Courier" w:hAnsi="Courier"/>
          <w:i/>
          <w:color w:val="000000"/>
          <w:sz w:val="24"/>
        </w:rPr>
        <w:t>Gibberella</w:t>
      </w:r>
      <w:r>
        <w:rPr>
          <w:rFonts w:ascii="Courier" w:hAnsi="Courier"/>
          <w:color w:val="000000"/>
          <w:sz w:val="24"/>
        </w:rPr>
        <w:t xml:space="preserve"> teleomorphs, such as sect. </w:t>
      </w:r>
      <w:r>
        <w:rPr>
          <w:rFonts w:ascii="Courier" w:hAnsi="Courier"/>
          <w:i/>
          <w:color w:val="000000"/>
          <w:sz w:val="24"/>
        </w:rPr>
        <w:t>Liseola</w:t>
      </w:r>
      <w:r>
        <w:rPr>
          <w:rFonts w:ascii="Courier" w:hAnsi="Courier"/>
          <w:color w:val="000000"/>
          <w:sz w:val="24"/>
        </w:rPr>
        <w:t xml:space="preserve">, are paraphyletic or polyphyletic as they are presently defined (O'Donnell </w:t>
      </w:r>
      <w:r>
        <w:rPr>
          <w:rFonts w:ascii="Courier" w:hAnsi="Courier"/>
          <w:i/>
          <w:color w:val="000000"/>
          <w:sz w:val="24"/>
        </w:rPr>
        <w:t>et al.</w:t>
      </w:r>
      <w:r>
        <w:rPr>
          <w:rFonts w:ascii="Courier" w:hAnsi="Courier"/>
          <w:color w:val="000000"/>
          <w:sz w:val="24"/>
        </w:rPr>
        <w:t>, 1998).</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Although classical </w:t>
      </w:r>
      <w:r>
        <w:rPr>
          <w:rFonts w:ascii="Courier" w:hAnsi="Courier"/>
          <w:i/>
          <w:color w:val="000000"/>
          <w:sz w:val="24"/>
        </w:rPr>
        <w:t>Fusarium</w:t>
      </w:r>
      <w:r>
        <w:rPr>
          <w:rFonts w:ascii="Courier" w:hAnsi="Courier"/>
          <w:color w:val="000000"/>
          <w:sz w:val="24"/>
        </w:rPr>
        <w:t xml:space="preserve"> taxonomists have all but ignored the </w:t>
      </w:r>
      <w:r>
        <w:rPr>
          <w:rFonts w:ascii="Courier" w:hAnsi="Courier"/>
          <w:i/>
          <w:color w:val="000000"/>
          <w:sz w:val="24"/>
        </w:rPr>
        <w:t>Gibberella</w:t>
      </w:r>
      <w:r>
        <w:rPr>
          <w:rFonts w:ascii="Courier" w:hAnsi="Courier"/>
          <w:color w:val="000000"/>
          <w:sz w:val="24"/>
        </w:rPr>
        <w:t xml:space="preserve"> perithecium, reproductively isolated biological species (see Kuhlman, 1982; Desjardins and Nelson, 1995; Leslie, 1991, 1995) and monophyletic lineages (see O’Donnell, 1996; O’Donnell </w:t>
      </w:r>
      <w:r>
        <w:rPr>
          <w:rFonts w:ascii="Courier" w:hAnsi="Courier"/>
          <w:i/>
          <w:color w:val="000000"/>
          <w:sz w:val="24"/>
        </w:rPr>
        <w:t>et al.</w:t>
      </w:r>
      <w:r>
        <w:rPr>
          <w:rFonts w:ascii="Courier" w:hAnsi="Courier"/>
          <w:color w:val="000000"/>
          <w:sz w:val="24"/>
        </w:rPr>
        <w:t xml:space="preserve">, 1998) within the genus have been defined using genetic and molecular techniques. Most known </w:t>
      </w:r>
      <w:r>
        <w:rPr>
          <w:rFonts w:ascii="Courier" w:hAnsi="Courier"/>
          <w:i/>
          <w:color w:val="000000"/>
          <w:sz w:val="24"/>
        </w:rPr>
        <w:t>Gibberella</w:t>
      </w:r>
      <w:r>
        <w:rPr>
          <w:rFonts w:ascii="Courier" w:hAnsi="Courier"/>
          <w:color w:val="000000"/>
          <w:sz w:val="24"/>
        </w:rPr>
        <w:t xml:space="preserve"> species are heterothallic and compatible mating partners must be crossed </w:t>
      </w:r>
      <w:r>
        <w:rPr>
          <w:rFonts w:ascii="Courier" w:hAnsi="Courier"/>
          <w:color w:val="000000"/>
          <w:sz w:val="24"/>
        </w:rPr>
        <w:lastRenderedPageBreak/>
        <w:t xml:space="preserve">on the appropriate medium and under the appropriate conditions for the teleomorph to appear in culture.  Only </w:t>
      </w:r>
      <w:r>
        <w:rPr>
          <w:rFonts w:ascii="Courier" w:hAnsi="Courier"/>
          <w:i/>
          <w:color w:val="000000"/>
          <w:sz w:val="24"/>
        </w:rPr>
        <w:t>G. zeae</w:t>
      </w:r>
      <w:r>
        <w:rPr>
          <w:rFonts w:ascii="Courier" w:hAnsi="Courier"/>
          <w:color w:val="000000"/>
          <w:sz w:val="24"/>
        </w:rPr>
        <w:t xml:space="preserve"> is known to be homothallic. Some </w:t>
      </w:r>
      <w:r>
        <w:rPr>
          <w:rFonts w:ascii="Courier" w:hAnsi="Courier"/>
          <w:i/>
          <w:color w:val="000000"/>
          <w:sz w:val="24"/>
        </w:rPr>
        <w:t xml:space="preserve">Gibberella </w:t>
      </w:r>
      <w:r>
        <w:rPr>
          <w:rFonts w:ascii="Courier" w:hAnsi="Courier"/>
          <w:color w:val="000000"/>
          <w:sz w:val="24"/>
        </w:rPr>
        <w:t xml:space="preserve">species produce perithecia readily in artificial culture on a variety of media (for example carrot agar by Leslie, 1991; twigs of </w:t>
      </w:r>
      <w:r>
        <w:rPr>
          <w:rFonts w:ascii="Courier" w:hAnsi="Courier"/>
          <w:i/>
          <w:color w:val="000000"/>
          <w:sz w:val="24"/>
        </w:rPr>
        <w:t>Morus alba</w:t>
      </w:r>
      <w:r>
        <w:rPr>
          <w:rFonts w:ascii="Courier" w:hAnsi="Courier"/>
          <w:color w:val="000000"/>
          <w:sz w:val="24"/>
        </w:rPr>
        <w:t xml:space="preserve"> (mulberry) by Desjardins and Nelson, 1995; wheat straw by Booth, 1971), usually with relatively stringent temperature and lighting requirements. This has permitted genetic analysis, population studies and the discovery of mating groups in some groups.  Other </w:t>
      </w:r>
      <w:r>
        <w:rPr>
          <w:rFonts w:ascii="Courier" w:hAnsi="Courier"/>
          <w:i/>
          <w:color w:val="000000"/>
          <w:sz w:val="24"/>
        </w:rPr>
        <w:t>Gibberella</w:t>
      </w:r>
      <w:r>
        <w:rPr>
          <w:rFonts w:ascii="Courier" w:hAnsi="Courier"/>
          <w:color w:val="000000"/>
          <w:sz w:val="24"/>
        </w:rPr>
        <w:t xml:space="preserve"> species rarely if ever produce perithecia in culture and are known primarily from natural collections.  Successful fruiting of these species may require or be enhanced by the addition of special nutrients, perhaps lipids such as linoleic acid, as has been shown for one mating population of </w:t>
      </w:r>
      <w:r>
        <w:rPr>
          <w:rFonts w:ascii="Courier" w:hAnsi="Courier"/>
          <w:i/>
          <w:color w:val="000000"/>
          <w:sz w:val="24"/>
        </w:rPr>
        <w:t>Nectria haematococca</w:t>
      </w:r>
      <w:r>
        <w:rPr>
          <w:rFonts w:ascii="Courier" w:hAnsi="Courier"/>
          <w:color w:val="000000"/>
          <w:sz w:val="24"/>
        </w:rPr>
        <w:t xml:space="preserve"> and other ascomycetes (Dyer </w:t>
      </w:r>
      <w:r>
        <w:rPr>
          <w:rFonts w:ascii="Courier" w:hAnsi="Courier"/>
          <w:i/>
          <w:color w:val="000000"/>
          <w:sz w:val="24"/>
        </w:rPr>
        <w:t>et al.</w:t>
      </w:r>
      <w:r>
        <w:rPr>
          <w:rFonts w:ascii="Courier" w:hAnsi="Courier"/>
          <w:color w:val="000000"/>
          <w:sz w:val="24"/>
        </w:rPr>
        <w:t>, 1993).</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The </w:t>
      </w:r>
      <w:r>
        <w:rPr>
          <w:rFonts w:ascii="Courier" w:hAnsi="Courier"/>
          <w:i/>
          <w:color w:val="000000"/>
          <w:sz w:val="24"/>
        </w:rPr>
        <w:t>G. fujikuroi</w:t>
      </w:r>
      <w:r>
        <w:rPr>
          <w:rFonts w:ascii="Courier" w:hAnsi="Courier"/>
          <w:color w:val="000000"/>
          <w:sz w:val="24"/>
        </w:rPr>
        <w:t xml:space="preserve"> species complex (</w:t>
      </w:r>
      <w:r>
        <w:rPr>
          <w:rFonts w:ascii="Courier" w:hAnsi="Courier"/>
          <w:i/>
          <w:color w:val="000000"/>
          <w:sz w:val="24"/>
        </w:rPr>
        <w:t xml:space="preserve">Fusarium </w:t>
      </w:r>
      <w:r>
        <w:rPr>
          <w:rFonts w:ascii="Courier" w:hAnsi="Courier"/>
          <w:color w:val="000000"/>
          <w:sz w:val="24"/>
        </w:rPr>
        <w:t xml:space="preserve">sect. </w:t>
      </w:r>
      <w:r>
        <w:rPr>
          <w:rFonts w:ascii="Courier" w:hAnsi="Courier"/>
          <w:i/>
          <w:color w:val="000000"/>
          <w:sz w:val="24"/>
        </w:rPr>
        <w:t>Liseola</w:t>
      </w:r>
      <w:r>
        <w:rPr>
          <w:rFonts w:ascii="Courier" w:hAnsi="Courier"/>
          <w:color w:val="000000"/>
          <w:sz w:val="24"/>
        </w:rPr>
        <w:t xml:space="preserve">) has been the object of intense study (see reviews in Kuhlman, 1982; Leslie, 1991, 1995; Nirenberg, 1976; O’Donnell </w:t>
      </w:r>
      <w:r>
        <w:rPr>
          <w:rFonts w:ascii="Courier" w:hAnsi="Courier"/>
          <w:i/>
          <w:color w:val="000000"/>
          <w:sz w:val="24"/>
        </w:rPr>
        <w:t>et al.</w:t>
      </w:r>
      <w:r>
        <w:rPr>
          <w:rFonts w:ascii="Courier" w:hAnsi="Courier"/>
          <w:color w:val="000000"/>
          <w:sz w:val="24"/>
        </w:rPr>
        <w:t xml:space="preserve">, 1998). Species of this complex are common on maize, sorghum and sugar-cane, where they cause diseases and also may produce fumonisin, moniliformin and beauvericin toxins. Today seven intersterile mating populations (MP </w:t>
      </w:r>
      <w:r>
        <w:rPr>
          <w:rFonts w:ascii="Courier" w:hAnsi="Courier"/>
          <w:i/>
          <w:color w:val="000000"/>
          <w:sz w:val="24"/>
        </w:rPr>
        <w:t>A-G)</w:t>
      </w:r>
      <w:r>
        <w:rPr>
          <w:rFonts w:ascii="Courier" w:hAnsi="Courier"/>
          <w:color w:val="000000"/>
          <w:sz w:val="24"/>
        </w:rPr>
        <w:t xml:space="preserve"> are recognized (Leslie, 1991, 1995), most of which have been described formally as </w:t>
      </w:r>
      <w:r>
        <w:rPr>
          <w:rFonts w:ascii="Courier" w:hAnsi="Courier"/>
          <w:i/>
          <w:color w:val="000000"/>
          <w:sz w:val="24"/>
        </w:rPr>
        <w:t>Gibberella</w:t>
      </w:r>
      <w:r>
        <w:rPr>
          <w:rFonts w:ascii="Courier" w:hAnsi="Courier"/>
          <w:color w:val="000000"/>
          <w:sz w:val="24"/>
        </w:rPr>
        <w:t xml:space="preserve"> species (Table 2). Only mating population </w:t>
      </w:r>
      <w:r>
        <w:rPr>
          <w:rFonts w:ascii="Courier" w:hAnsi="Courier"/>
          <w:i/>
          <w:color w:val="000000"/>
          <w:sz w:val="24"/>
        </w:rPr>
        <w:t xml:space="preserve">B </w:t>
      </w:r>
      <w:r>
        <w:rPr>
          <w:rFonts w:ascii="Courier" w:hAnsi="Courier"/>
          <w:color w:val="000000"/>
          <w:sz w:val="24"/>
        </w:rPr>
        <w:t xml:space="preserve">has not been given a name.  This mating population is isolated from </w:t>
      </w:r>
      <w:r>
        <w:rPr>
          <w:rFonts w:ascii="Courier" w:hAnsi="Courier"/>
          <w:i/>
          <w:color w:val="000000"/>
          <w:sz w:val="24"/>
        </w:rPr>
        <w:t>Saccharum</w:t>
      </w:r>
      <w:r>
        <w:rPr>
          <w:rFonts w:ascii="Courier" w:hAnsi="Courier"/>
          <w:color w:val="000000"/>
          <w:sz w:val="24"/>
        </w:rPr>
        <w:t xml:space="preserve"> and its </w:t>
      </w:r>
      <w:r>
        <w:rPr>
          <w:rFonts w:ascii="Courier" w:hAnsi="Courier"/>
          <w:color w:val="000000"/>
          <w:sz w:val="24"/>
        </w:rPr>
        <w:lastRenderedPageBreak/>
        <w:t xml:space="preserve">anamorph is </w:t>
      </w:r>
      <w:r>
        <w:rPr>
          <w:rFonts w:ascii="Courier" w:hAnsi="Courier"/>
          <w:i/>
          <w:color w:val="000000"/>
          <w:sz w:val="24"/>
        </w:rPr>
        <w:t>F. sacchari</w:t>
      </w:r>
      <w:r>
        <w:rPr>
          <w:rFonts w:ascii="Courier" w:hAnsi="Courier"/>
          <w:color w:val="000000"/>
          <w:sz w:val="24"/>
        </w:rPr>
        <w:t xml:space="preserve"> (</w:t>
      </w:r>
      <w:smartTag w:uri="urn:schemas-microsoft-com:office:smarttags" w:element="City">
        <w:smartTag w:uri="urn:schemas-microsoft-com:office:smarttags" w:element="place">
          <w:r>
            <w:rPr>
              <w:rFonts w:ascii="Courier" w:hAnsi="Courier"/>
              <w:color w:val="000000"/>
              <w:sz w:val="24"/>
            </w:rPr>
            <w:t>Butler</w:t>
          </w:r>
        </w:smartTag>
      </w:smartTag>
      <w:r>
        <w:rPr>
          <w:rFonts w:ascii="Courier" w:hAnsi="Courier"/>
          <w:color w:val="000000"/>
          <w:sz w:val="24"/>
        </w:rPr>
        <w:t xml:space="preserve">) W. Gams. Perithecia of a species of </w:t>
      </w:r>
      <w:r>
        <w:rPr>
          <w:rFonts w:ascii="Courier" w:hAnsi="Courier"/>
          <w:i/>
          <w:color w:val="000000"/>
          <w:sz w:val="24"/>
        </w:rPr>
        <w:t xml:space="preserve">Gibberella </w:t>
      </w:r>
      <w:r>
        <w:rPr>
          <w:rFonts w:ascii="Courier" w:hAnsi="Courier"/>
          <w:color w:val="000000"/>
          <w:sz w:val="24"/>
        </w:rPr>
        <w:t xml:space="preserve">have been produced in crossed cultures of </w:t>
      </w:r>
      <w:r>
        <w:rPr>
          <w:rFonts w:ascii="Courier" w:hAnsi="Courier"/>
          <w:i/>
          <w:color w:val="000000"/>
          <w:sz w:val="24"/>
        </w:rPr>
        <w:t>F. sacchari</w:t>
      </w:r>
      <w:r>
        <w:rPr>
          <w:rFonts w:ascii="Courier" w:hAnsi="Courier"/>
          <w:color w:val="000000"/>
          <w:sz w:val="24"/>
        </w:rPr>
        <w:t xml:space="preserve">, but have not been described; thus this species is not included in the key that is presented below. Mating population </w:t>
      </w:r>
      <w:r>
        <w:rPr>
          <w:rFonts w:ascii="Courier" w:hAnsi="Courier"/>
          <w:i/>
          <w:color w:val="000000"/>
          <w:sz w:val="24"/>
        </w:rPr>
        <w:t xml:space="preserve">D </w:t>
      </w:r>
      <w:r>
        <w:rPr>
          <w:rFonts w:ascii="Courier" w:hAnsi="Courier"/>
          <w:color w:val="000000"/>
          <w:sz w:val="24"/>
        </w:rPr>
        <w:t xml:space="preserve">is </w:t>
      </w:r>
      <w:r>
        <w:rPr>
          <w:rFonts w:ascii="Courier" w:hAnsi="Courier"/>
          <w:i/>
          <w:color w:val="000000"/>
          <w:sz w:val="24"/>
        </w:rPr>
        <w:t xml:space="preserve">Gibberella fujikuroi </w:t>
      </w:r>
      <w:r>
        <w:rPr>
          <w:rFonts w:ascii="Courier" w:hAnsi="Courier"/>
          <w:color w:val="000000"/>
          <w:sz w:val="24"/>
        </w:rPr>
        <w:t xml:space="preserve">var. </w:t>
      </w:r>
      <w:r>
        <w:rPr>
          <w:rFonts w:ascii="Courier" w:hAnsi="Courier"/>
          <w:i/>
          <w:color w:val="000000"/>
          <w:sz w:val="24"/>
        </w:rPr>
        <w:t xml:space="preserve">intermedia </w:t>
      </w:r>
      <w:r>
        <w:rPr>
          <w:rFonts w:ascii="Courier" w:hAnsi="Courier"/>
          <w:color w:val="000000"/>
          <w:sz w:val="24"/>
        </w:rPr>
        <w:t>Kuhlman (</w:t>
      </w:r>
      <w:r>
        <w:rPr>
          <w:rFonts w:ascii="Courier" w:hAnsi="Courier"/>
          <w:i/>
          <w:color w:val="000000"/>
          <w:sz w:val="24"/>
        </w:rPr>
        <w:t xml:space="preserve">F. proliferatum </w:t>
      </w:r>
      <w:r>
        <w:rPr>
          <w:rFonts w:ascii="Courier" w:hAnsi="Courier"/>
          <w:color w:val="000000"/>
          <w:sz w:val="24"/>
        </w:rPr>
        <w:t xml:space="preserve">(Matsushima) Nirenberg. Because the mating populations are recognized to represent distinct species, we elevate this variety to species rank as </w:t>
      </w:r>
      <w:r>
        <w:rPr>
          <w:rFonts w:ascii="Courier" w:hAnsi="Courier"/>
          <w:i/>
          <w:color w:val="000000"/>
          <w:sz w:val="24"/>
        </w:rPr>
        <w:t xml:space="preserve">Gibberella intermedia </w:t>
      </w:r>
      <w:r>
        <w:rPr>
          <w:rFonts w:ascii="Courier" w:hAnsi="Courier"/>
          <w:color w:val="000000"/>
          <w:sz w:val="24"/>
        </w:rPr>
        <w:t xml:space="preserve">(Kuhlman) Samuels, Nirenberg &amp; Seifert stat. nov., comb. nov. (basionym: </w:t>
      </w:r>
      <w:r>
        <w:rPr>
          <w:rFonts w:ascii="Courier" w:hAnsi="Courier"/>
          <w:i/>
          <w:color w:val="000000"/>
          <w:sz w:val="24"/>
        </w:rPr>
        <w:t xml:space="preserve">Gibberella fujikuroi </w:t>
      </w:r>
      <w:r>
        <w:rPr>
          <w:rFonts w:ascii="Courier" w:hAnsi="Courier"/>
          <w:color w:val="000000"/>
          <w:sz w:val="24"/>
        </w:rPr>
        <w:t xml:space="preserve">var. </w:t>
      </w:r>
      <w:r>
        <w:rPr>
          <w:rFonts w:ascii="Courier" w:hAnsi="Courier"/>
          <w:i/>
          <w:color w:val="000000"/>
          <w:sz w:val="24"/>
        </w:rPr>
        <w:t xml:space="preserve">intermedia </w:t>
      </w:r>
      <w:r>
        <w:rPr>
          <w:rFonts w:ascii="Courier" w:hAnsi="Courier"/>
          <w:color w:val="000000"/>
          <w:sz w:val="24"/>
        </w:rPr>
        <w:t xml:space="preserve">Kuhlman, Mycologia 74: 766. 1982). The mating populations are usually regarded as being reproductively isolated from each other, although there is some evidence that the reproductive barriers are incomplete. Each mating population in the </w:t>
      </w:r>
      <w:r>
        <w:rPr>
          <w:rFonts w:ascii="Courier" w:hAnsi="Courier"/>
          <w:i/>
          <w:color w:val="000000"/>
          <w:sz w:val="24"/>
        </w:rPr>
        <w:t xml:space="preserve">G. fujikuroi </w:t>
      </w:r>
      <w:r>
        <w:rPr>
          <w:rFonts w:ascii="Courier" w:hAnsi="Courier"/>
          <w:color w:val="000000"/>
          <w:sz w:val="24"/>
        </w:rPr>
        <w:t xml:space="preserve">complex can be distinguished by various biochemical and nucleic acid-derived traits (see Leslie, 1995).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In a study of sexual intercompatibility among field strains of the </w:t>
      </w:r>
      <w:r>
        <w:rPr>
          <w:rFonts w:ascii="Courier" w:hAnsi="Courier"/>
          <w:i/>
          <w:color w:val="000000"/>
          <w:sz w:val="24"/>
        </w:rPr>
        <w:t>F. sambucinum</w:t>
      </w:r>
      <w:r>
        <w:rPr>
          <w:rFonts w:ascii="Courier" w:hAnsi="Courier"/>
          <w:color w:val="000000"/>
          <w:sz w:val="24"/>
        </w:rPr>
        <w:t xml:space="preserve"> Fuckel complex (</w:t>
      </w:r>
      <w:r>
        <w:rPr>
          <w:rFonts w:ascii="Courier" w:hAnsi="Courier"/>
          <w:i/>
          <w:color w:val="000000"/>
          <w:sz w:val="24"/>
        </w:rPr>
        <w:t>Fusarium</w:t>
      </w:r>
      <w:r>
        <w:rPr>
          <w:rFonts w:ascii="Courier" w:hAnsi="Courier"/>
          <w:color w:val="000000"/>
          <w:sz w:val="24"/>
        </w:rPr>
        <w:t xml:space="preserve"> sect. </w:t>
      </w:r>
      <w:r>
        <w:rPr>
          <w:rFonts w:ascii="Courier" w:hAnsi="Courier"/>
          <w:i/>
          <w:color w:val="000000"/>
          <w:sz w:val="24"/>
        </w:rPr>
        <w:t>Discolor</w:t>
      </w:r>
      <w:r>
        <w:rPr>
          <w:rFonts w:ascii="Courier" w:hAnsi="Courier"/>
          <w:color w:val="000000"/>
          <w:sz w:val="24"/>
        </w:rPr>
        <w:t xml:space="preserve">), thirteen strains were compatible with tester strains of </w:t>
      </w:r>
      <w:r>
        <w:rPr>
          <w:rFonts w:ascii="Courier" w:hAnsi="Courier"/>
          <w:i/>
          <w:color w:val="000000"/>
          <w:sz w:val="24"/>
        </w:rPr>
        <w:t>G. pulicaris (F. sambucinum sensu stricto</w:t>
      </w:r>
      <w:r>
        <w:rPr>
          <w:rFonts w:ascii="Courier" w:hAnsi="Courier"/>
          <w:color w:val="000000"/>
          <w:sz w:val="24"/>
        </w:rPr>
        <w:t xml:space="preserve">). Twenty-seven strains were not fertile when paired with </w:t>
      </w:r>
      <w:r>
        <w:rPr>
          <w:rFonts w:ascii="Courier" w:hAnsi="Courier"/>
          <w:i/>
          <w:color w:val="000000"/>
          <w:sz w:val="24"/>
        </w:rPr>
        <w:t>G. pulicaris</w:t>
      </w:r>
      <w:r>
        <w:rPr>
          <w:rFonts w:ascii="Courier" w:hAnsi="Courier"/>
          <w:color w:val="000000"/>
          <w:sz w:val="24"/>
        </w:rPr>
        <w:t xml:space="preserve">, most of which were excluded from that species on the basis of their morphological characters. Nirenberg (1995) formally described these populations and ascribed a possible </w:t>
      </w:r>
      <w:r>
        <w:rPr>
          <w:rFonts w:ascii="Courier" w:hAnsi="Courier"/>
          <w:i/>
          <w:color w:val="000000"/>
          <w:sz w:val="24"/>
        </w:rPr>
        <w:t>Gibberella</w:t>
      </w:r>
      <w:r>
        <w:rPr>
          <w:rFonts w:ascii="Courier" w:hAnsi="Courier"/>
          <w:color w:val="000000"/>
          <w:sz w:val="24"/>
        </w:rPr>
        <w:t xml:space="preserve"> teleomorph to one of them, </w:t>
      </w:r>
      <w:r>
        <w:rPr>
          <w:rFonts w:ascii="Courier" w:hAnsi="Courier"/>
          <w:i/>
          <w:color w:val="000000"/>
          <w:sz w:val="24"/>
        </w:rPr>
        <w:t>F. torulosum</w:t>
      </w:r>
      <w:r>
        <w:rPr>
          <w:rFonts w:ascii="Courier" w:hAnsi="Courier"/>
          <w:color w:val="000000"/>
          <w:sz w:val="24"/>
        </w:rPr>
        <w:t xml:space="preserve"> (</w:t>
      </w:r>
      <w:r>
        <w:rPr>
          <w:rFonts w:ascii="Courier" w:hAnsi="Courier"/>
          <w:i/>
          <w:color w:val="000000"/>
          <w:sz w:val="24"/>
        </w:rPr>
        <w:t>G. pulicaris</w:t>
      </w:r>
      <w:r>
        <w:rPr>
          <w:rFonts w:ascii="Courier" w:hAnsi="Courier"/>
          <w:color w:val="000000"/>
          <w:sz w:val="24"/>
        </w:rPr>
        <w:t xml:space="preserve"> var. </w:t>
      </w:r>
      <w:r>
        <w:rPr>
          <w:rFonts w:ascii="Courier" w:hAnsi="Courier"/>
          <w:i/>
          <w:color w:val="000000"/>
          <w:sz w:val="24"/>
        </w:rPr>
        <w:t>minor</w:t>
      </w:r>
      <w:r>
        <w:rPr>
          <w:rFonts w:ascii="Courier" w:hAnsi="Courier"/>
          <w:color w:val="000000"/>
          <w:sz w:val="24"/>
        </w:rPr>
        <w:t xml:space="preserve"> Wollenw.); </w:t>
      </w:r>
      <w:r>
        <w:rPr>
          <w:rFonts w:ascii="Courier" w:hAnsi="Courier"/>
          <w:color w:val="000000"/>
          <w:sz w:val="24"/>
        </w:rPr>
        <w:lastRenderedPageBreak/>
        <w:t xml:space="preserve">no teleomorph was reported for the new species </w:t>
      </w:r>
      <w:r>
        <w:rPr>
          <w:rFonts w:ascii="Courier" w:hAnsi="Courier"/>
          <w:i/>
          <w:color w:val="000000"/>
          <w:sz w:val="24"/>
        </w:rPr>
        <w:t xml:space="preserve">F. venenatum </w:t>
      </w:r>
      <w:r>
        <w:rPr>
          <w:rFonts w:ascii="Courier" w:hAnsi="Courier"/>
          <w:color w:val="000000"/>
          <w:sz w:val="24"/>
        </w:rPr>
        <w:t xml:space="preserve">Nirenberg (Table 3).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jc w:val="center"/>
        <w:rPr>
          <w:rFonts w:ascii="Courier" w:hAnsi="Courier"/>
          <w:color w:val="000000"/>
          <w:sz w:val="24"/>
        </w:rPr>
      </w:pPr>
      <w:r>
        <w:rPr>
          <w:rFonts w:ascii="Courier" w:hAnsi="Courier"/>
          <w:b/>
          <w:color w:val="000000"/>
          <w:sz w:val="24"/>
        </w:rPr>
        <w:t xml:space="preserve">IDENTIFICATION OF </w:t>
      </w:r>
      <w:r>
        <w:rPr>
          <w:rFonts w:ascii="Courier" w:hAnsi="Courier"/>
          <w:b/>
          <w:i/>
          <w:color w:val="000000"/>
          <w:sz w:val="24"/>
        </w:rPr>
        <w:t>GIBBERELLA</w:t>
      </w:r>
      <w:r>
        <w:rPr>
          <w:rFonts w:ascii="Courier" w:hAnsi="Courier"/>
          <w:b/>
          <w:color w:val="000000"/>
          <w:sz w:val="24"/>
        </w:rPr>
        <w:t xml:space="preserve"> SPECIES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The identities of </w:t>
      </w:r>
      <w:r>
        <w:rPr>
          <w:rFonts w:ascii="Courier" w:hAnsi="Courier"/>
          <w:i/>
          <w:color w:val="000000"/>
          <w:sz w:val="24"/>
        </w:rPr>
        <w:t xml:space="preserve">G. gordonii </w:t>
      </w:r>
      <w:r>
        <w:rPr>
          <w:rFonts w:ascii="Courier" w:hAnsi="Courier"/>
          <w:color w:val="000000"/>
          <w:sz w:val="24"/>
        </w:rPr>
        <w:t xml:space="preserve">Booth and </w:t>
      </w:r>
      <w:r>
        <w:rPr>
          <w:rFonts w:ascii="Courier" w:hAnsi="Courier"/>
          <w:i/>
          <w:color w:val="000000"/>
          <w:sz w:val="24"/>
        </w:rPr>
        <w:t xml:space="preserve">G. cyanea </w:t>
      </w:r>
      <w:r>
        <w:rPr>
          <w:rFonts w:ascii="Courier" w:hAnsi="Courier"/>
          <w:color w:val="000000"/>
          <w:sz w:val="24"/>
        </w:rPr>
        <w:t xml:space="preserve">(Sollm.) Wollenw. and their anamorphs are uncertain. Booth (1971) reported </w:t>
      </w:r>
      <w:r>
        <w:rPr>
          <w:rFonts w:ascii="Courier" w:hAnsi="Courier"/>
          <w:i/>
          <w:color w:val="000000"/>
          <w:sz w:val="24"/>
        </w:rPr>
        <w:t>G</w:t>
      </w:r>
      <w:r>
        <w:rPr>
          <w:rFonts w:ascii="Courier" w:hAnsi="Courier"/>
          <w:color w:val="000000"/>
          <w:sz w:val="24"/>
        </w:rPr>
        <w:t>.</w:t>
      </w:r>
      <w:r>
        <w:rPr>
          <w:rFonts w:ascii="Courier" w:hAnsi="Courier"/>
          <w:i/>
          <w:color w:val="000000"/>
          <w:sz w:val="24"/>
        </w:rPr>
        <w:t xml:space="preserve"> gordonii</w:t>
      </w:r>
      <w:r>
        <w:rPr>
          <w:rFonts w:ascii="Courier" w:hAnsi="Courier"/>
          <w:color w:val="000000"/>
          <w:sz w:val="24"/>
        </w:rPr>
        <w:t xml:space="preserve"> to be the teleomorph of </w:t>
      </w:r>
      <w:r>
        <w:rPr>
          <w:rFonts w:ascii="Courier" w:hAnsi="Courier"/>
          <w:i/>
          <w:color w:val="000000"/>
          <w:sz w:val="24"/>
        </w:rPr>
        <w:t xml:space="preserve">F. heterosporum </w:t>
      </w:r>
      <w:r>
        <w:rPr>
          <w:rFonts w:ascii="Courier" w:hAnsi="Courier"/>
          <w:color w:val="000000"/>
          <w:sz w:val="24"/>
        </w:rPr>
        <w:t xml:space="preserve">(Booth, 1971), with </w:t>
      </w:r>
      <w:r>
        <w:rPr>
          <w:rFonts w:ascii="Courier" w:hAnsi="Courier"/>
          <w:i/>
          <w:color w:val="000000"/>
          <w:sz w:val="24"/>
        </w:rPr>
        <w:t>F. reticulatum</w:t>
      </w:r>
      <w:r>
        <w:rPr>
          <w:rFonts w:ascii="Courier" w:hAnsi="Courier"/>
          <w:color w:val="000000"/>
          <w:sz w:val="24"/>
        </w:rPr>
        <w:t xml:space="preserve"> </w:t>
      </w:r>
      <w:smartTag w:uri="urn:schemas-microsoft-com:office:smarttags" w:element="State">
        <w:smartTag w:uri="urn:schemas-microsoft-com:office:smarttags" w:element="place">
          <w:r>
            <w:rPr>
              <w:rFonts w:ascii="Courier" w:hAnsi="Courier"/>
              <w:color w:val="000000"/>
              <w:sz w:val="24"/>
            </w:rPr>
            <w:t>Mont</w:t>
          </w:r>
          <w:r>
            <w:rPr>
              <w:rFonts w:ascii="Courier" w:hAnsi="Courier"/>
              <w:i/>
              <w:color w:val="000000"/>
              <w:sz w:val="24"/>
            </w:rPr>
            <w:t>.</w:t>
          </w:r>
        </w:smartTag>
      </w:smartTag>
      <w:r>
        <w:rPr>
          <w:rFonts w:ascii="Courier" w:hAnsi="Courier"/>
          <w:i/>
          <w:color w:val="000000"/>
          <w:sz w:val="24"/>
        </w:rPr>
        <w:t xml:space="preserve"> </w:t>
      </w:r>
      <w:r>
        <w:rPr>
          <w:rFonts w:ascii="Courier" w:hAnsi="Courier"/>
          <w:color w:val="000000"/>
          <w:sz w:val="24"/>
        </w:rPr>
        <w:t>as a synonym. Booth (1971) stated that the species occurs on gramineous hosts. Gerlach and Nirenberg (1982) gave G</w:t>
      </w:r>
      <w:r>
        <w:rPr>
          <w:rFonts w:ascii="Courier" w:hAnsi="Courier"/>
          <w:i/>
          <w:color w:val="000000"/>
          <w:sz w:val="24"/>
        </w:rPr>
        <w:t>. gordonii</w:t>
      </w:r>
      <w:r>
        <w:rPr>
          <w:rFonts w:ascii="Courier" w:hAnsi="Courier"/>
          <w:color w:val="000000"/>
          <w:sz w:val="24"/>
        </w:rPr>
        <w:t xml:space="preserve"> as a possible synonym of </w:t>
      </w:r>
      <w:r>
        <w:rPr>
          <w:rFonts w:ascii="Courier" w:hAnsi="Courier"/>
          <w:i/>
          <w:color w:val="000000"/>
          <w:sz w:val="24"/>
        </w:rPr>
        <w:t>G. cyanea</w:t>
      </w:r>
      <w:r>
        <w:rPr>
          <w:rFonts w:ascii="Courier" w:hAnsi="Courier"/>
          <w:color w:val="000000"/>
          <w:sz w:val="24"/>
        </w:rPr>
        <w:t xml:space="preserve">, the teleomorph of </w:t>
      </w:r>
      <w:r>
        <w:rPr>
          <w:rFonts w:ascii="Courier" w:hAnsi="Courier"/>
          <w:i/>
          <w:color w:val="000000"/>
          <w:sz w:val="24"/>
        </w:rPr>
        <w:t>F. reticulatum</w:t>
      </w:r>
      <w:r>
        <w:rPr>
          <w:rFonts w:ascii="Courier" w:hAnsi="Courier"/>
          <w:color w:val="000000"/>
          <w:sz w:val="24"/>
        </w:rPr>
        <w:t xml:space="preserve">, following Booth's synonymy of </w:t>
      </w:r>
      <w:r>
        <w:rPr>
          <w:rFonts w:ascii="Courier" w:hAnsi="Courier"/>
          <w:i/>
          <w:color w:val="000000"/>
          <w:sz w:val="24"/>
        </w:rPr>
        <w:t>F. reticulatum</w:t>
      </w:r>
      <w:r>
        <w:rPr>
          <w:rFonts w:ascii="Courier" w:hAnsi="Courier"/>
          <w:color w:val="000000"/>
          <w:sz w:val="24"/>
        </w:rPr>
        <w:t xml:space="preserve"> with </w:t>
      </w:r>
      <w:r>
        <w:rPr>
          <w:rFonts w:ascii="Courier" w:hAnsi="Courier"/>
          <w:i/>
          <w:color w:val="000000"/>
          <w:sz w:val="24"/>
        </w:rPr>
        <w:t>F. heterosporum</w:t>
      </w:r>
      <w:r>
        <w:rPr>
          <w:rFonts w:ascii="Courier" w:hAnsi="Courier"/>
          <w:color w:val="000000"/>
          <w:sz w:val="24"/>
        </w:rPr>
        <w:t xml:space="preserve">. They maintained </w:t>
      </w:r>
      <w:r>
        <w:rPr>
          <w:rFonts w:ascii="Courier" w:hAnsi="Courier"/>
          <w:i/>
          <w:color w:val="000000"/>
          <w:sz w:val="24"/>
        </w:rPr>
        <w:t xml:space="preserve">F. heterosporum </w:t>
      </w:r>
      <w:r>
        <w:rPr>
          <w:rFonts w:ascii="Courier" w:hAnsi="Courier"/>
          <w:color w:val="000000"/>
          <w:sz w:val="24"/>
        </w:rPr>
        <w:t xml:space="preserve">as a distinct species on gramineous hosts for which they knew no teleomorph. According to Booth (1971), ascospores of the teleomorph of </w:t>
      </w:r>
      <w:r>
        <w:rPr>
          <w:rFonts w:ascii="Courier" w:hAnsi="Courier"/>
          <w:i/>
          <w:color w:val="000000"/>
          <w:sz w:val="24"/>
        </w:rPr>
        <w:t xml:space="preserve">F. heterosporum </w:t>
      </w:r>
      <w:r>
        <w:rPr>
          <w:rFonts w:ascii="Courier" w:hAnsi="Courier"/>
          <w:color w:val="000000"/>
          <w:sz w:val="24"/>
        </w:rPr>
        <w:t>(</w:t>
      </w:r>
      <w:r>
        <w:rPr>
          <w:rFonts w:ascii="Courier" w:hAnsi="Courier"/>
          <w:i/>
          <w:color w:val="000000"/>
          <w:sz w:val="24"/>
        </w:rPr>
        <w:t>G. gordonii:</w:t>
      </w:r>
      <w:r>
        <w:rPr>
          <w:rFonts w:ascii="Courier" w:hAnsi="Courier"/>
          <w:color w:val="000000"/>
          <w:sz w:val="24"/>
        </w:rPr>
        <w:t xml:space="preserve"> 15-18.5 x 4-4.5 µm) are smaller than ascospores of </w:t>
      </w:r>
      <w:r>
        <w:rPr>
          <w:rFonts w:ascii="Courier" w:hAnsi="Courier"/>
          <w:i/>
          <w:color w:val="000000"/>
          <w:sz w:val="24"/>
        </w:rPr>
        <w:t xml:space="preserve"> G. cyanea</w:t>
      </w:r>
      <w:r>
        <w:rPr>
          <w:rFonts w:ascii="Courier" w:hAnsi="Courier"/>
          <w:color w:val="000000"/>
          <w:sz w:val="24"/>
        </w:rPr>
        <w:t xml:space="preserve"> (17-22 x 6-7 µm). This size difference would certainly indicate that two species are involved. However, Sollman (1863) did not report ascospore measurements in the protologue to </w:t>
      </w:r>
      <w:r>
        <w:rPr>
          <w:rFonts w:ascii="Courier" w:hAnsi="Courier"/>
          <w:i/>
          <w:color w:val="000000"/>
          <w:sz w:val="24"/>
        </w:rPr>
        <w:t xml:space="preserve">Sphaeria cyanea </w:t>
      </w:r>
      <w:r>
        <w:rPr>
          <w:rFonts w:ascii="Courier" w:hAnsi="Courier"/>
          <w:color w:val="000000"/>
          <w:sz w:val="24"/>
        </w:rPr>
        <w:t xml:space="preserve">Sollm. Because Booth was not able to locate type material for the species, ascospore sizes that he reported are taken from the illustration provided by Sollman.  We have reexamined those illustrations and have found that measurements of the sixteen ascospores that we could measure were 12.5--20 x 3.7--8.7 µm, but of these sixteen ascospores, nine were shown as germinating and </w:t>
      </w:r>
      <w:r>
        <w:rPr>
          <w:rFonts w:ascii="Courier" w:hAnsi="Courier"/>
          <w:color w:val="000000"/>
          <w:sz w:val="24"/>
        </w:rPr>
        <w:lastRenderedPageBreak/>
        <w:t xml:space="preserve">might be expected to be wider than nongerminating ascospores. Indeed, the width of the ungerminated ascospores is 3.7--6.2 µm, indicating that at least on the basis of ascospore measurements, </w:t>
      </w:r>
      <w:r>
        <w:rPr>
          <w:rFonts w:ascii="Courier" w:hAnsi="Courier"/>
          <w:i/>
          <w:color w:val="000000"/>
          <w:sz w:val="24"/>
        </w:rPr>
        <w:t xml:space="preserve">G. gordonii </w:t>
      </w:r>
      <w:r>
        <w:rPr>
          <w:rFonts w:ascii="Courier" w:hAnsi="Courier"/>
          <w:color w:val="000000"/>
          <w:sz w:val="24"/>
        </w:rPr>
        <w:t xml:space="preserve">falls within the range given by Wollenweber (1926) for </w:t>
      </w:r>
      <w:r>
        <w:rPr>
          <w:rFonts w:ascii="Courier" w:hAnsi="Courier"/>
          <w:i/>
          <w:color w:val="000000"/>
          <w:sz w:val="24"/>
        </w:rPr>
        <w:t>G. cyanea</w:t>
      </w:r>
      <w:r>
        <w:rPr>
          <w:rFonts w:ascii="Courier" w:hAnsi="Courier"/>
          <w:color w:val="000000"/>
          <w:sz w:val="24"/>
        </w:rPr>
        <w:t xml:space="preserve"> (13--20 x 4.25--5.25 µm). Booth's concept of </w:t>
      </w:r>
      <w:r>
        <w:rPr>
          <w:rFonts w:ascii="Courier" w:hAnsi="Courier"/>
          <w:i/>
          <w:color w:val="000000"/>
          <w:sz w:val="24"/>
        </w:rPr>
        <w:t xml:space="preserve">G. gordonii </w:t>
      </w:r>
      <w:r>
        <w:rPr>
          <w:rFonts w:ascii="Courier" w:hAnsi="Courier"/>
          <w:color w:val="000000"/>
          <w:sz w:val="24"/>
        </w:rPr>
        <w:t xml:space="preserve">is based on mating experiments that W. L. Gordon performed.  None of the cultures that Gordon used as mating partners (DAOM 194229, 194230, 194231, 194234 and 194235) came from hosts in the </w:t>
      </w:r>
      <w:r>
        <w:rPr>
          <w:rFonts w:ascii="Courier" w:hAnsi="Courier"/>
          <w:i/>
          <w:color w:val="000000"/>
          <w:sz w:val="24"/>
        </w:rPr>
        <w:t>Gramineae</w:t>
      </w:r>
      <w:r>
        <w:rPr>
          <w:rFonts w:ascii="Courier" w:hAnsi="Courier"/>
          <w:color w:val="000000"/>
          <w:sz w:val="24"/>
        </w:rPr>
        <w:t xml:space="preserve">; all were from woody hosts. The conclusion that we draw from this is that </w:t>
      </w:r>
      <w:r>
        <w:rPr>
          <w:rFonts w:ascii="Courier" w:hAnsi="Courier"/>
          <w:i/>
          <w:color w:val="000000"/>
          <w:sz w:val="24"/>
        </w:rPr>
        <w:t xml:space="preserve">G. cyanea </w:t>
      </w:r>
      <w:r>
        <w:rPr>
          <w:rFonts w:ascii="Courier" w:hAnsi="Courier"/>
          <w:color w:val="000000"/>
          <w:sz w:val="24"/>
        </w:rPr>
        <w:t xml:space="preserve">is the anamorph of </w:t>
      </w:r>
      <w:r>
        <w:rPr>
          <w:rFonts w:ascii="Courier" w:hAnsi="Courier"/>
          <w:i/>
          <w:color w:val="000000"/>
          <w:sz w:val="24"/>
        </w:rPr>
        <w:t>F. reticulatum</w:t>
      </w:r>
      <w:r>
        <w:rPr>
          <w:rFonts w:ascii="Courier" w:hAnsi="Courier"/>
          <w:color w:val="000000"/>
          <w:sz w:val="24"/>
        </w:rPr>
        <w:t xml:space="preserve"> (Gerlach and Nirenberg, 1982; Nelson </w:t>
      </w:r>
      <w:r>
        <w:rPr>
          <w:rFonts w:ascii="Courier" w:hAnsi="Courier"/>
          <w:i/>
          <w:color w:val="000000"/>
          <w:sz w:val="24"/>
        </w:rPr>
        <w:t>et al.</w:t>
      </w:r>
      <w:r>
        <w:rPr>
          <w:rFonts w:ascii="Courier" w:hAnsi="Courier"/>
          <w:color w:val="000000"/>
          <w:sz w:val="24"/>
        </w:rPr>
        <w:t xml:space="preserve">, 1983) and the species occurs on woody substrata.  </w:t>
      </w:r>
      <w:r>
        <w:rPr>
          <w:rFonts w:ascii="Courier" w:hAnsi="Courier"/>
          <w:i/>
          <w:color w:val="000000"/>
          <w:sz w:val="24"/>
        </w:rPr>
        <w:t xml:space="preserve">Gibberella gordonii </w:t>
      </w:r>
      <w:r>
        <w:rPr>
          <w:rFonts w:ascii="Courier" w:hAnsi="Courier"/>
          <w:color w:val="000000"/>
          <w:sz w:val="24"/>
        </w:rPr>
        <w:t xml:space="preserve">is a probable synonym of </w:t>
      </w:r>
      <w:r>
        <w:rPr>
          <w:rFonts w:ascii="Courier" w:hAnsi="Courier"/>
          <w:i/>
          <w:color w:val="000000"/>
          <w:sz w:val="24"/>
        </w:rPr>
        <w:t xml:space="preserve">G. cyanea. </w:t>
      </w:r>
      <w:r>
        <w:rPr>
          <w:rFonts w:ascii="Courier" w:hAnsi="Courier"/>
          <w:color w:val="000000"/>
          <w:sz w:val="24"/>
        </w:rPr>
        <w:t xml:space="preserve">Despite the reports of Booth (1971), followed by Nelson </w:t>
      </w:r>
      <w:r>
        <w:rPr>
          <w:rFonts w:ascii="Courier" w:hAnsi="Courier"/>
          <w:i/>
          <w:color w:val="000000"/>
          <w:sz w:val="24"/>
        </w:rPr>
        <w:t>et al.</w:t>
      </w:r>
      <w:r>
        <w:rPr>
          <w:rFonts w:ascii="Courier" w:hAnsi="Courier"/>
          <w:color w:val="000000"/>
          <w:sz w:val="24"/>
        </w:rPr>
        <w:t xml:space="preserve"> (1983), that </w:t>
      </w:r>
      <w:r>
        <w:rPr>
          <w:rFonts w:ascii="Courier" w:hAnsi="Courier"/>
          <w:i/>
          <w:color w:val="000000"/>
          <w:sz w:val="24"/>
        </w:rPr>
        <w:t>G. gordonii</w:t>
      </w:r>
      <w:r>
        <w:rPr>
          <w:rFonts w:ascii="Courier" w:hAnsi="Courier"/>
          <w:color w:val="000000"/>
          <w:sz w:val="24"/>
        </w:rPr>
        <w:t xml:space="preserve"> is its teleomorph, no teleomorph can yet be linked to </w:t>
      </w:r>
      <w:r>
        <w:rPr>
          <w:rFonts w:ascii="Courier" w:hAnsi="Courier"/>
          <w:i/>
          <w:color w:val="000000"/>
          <w:sz w:val="24"/>
        </w:rPr>
        <w:t>F. heterosporum.</w:t>
      </w:r>
      <w:r>
        <w:rPr>
          <w:rFonts w:ascii="Courier" w:hAnsi="Courier"/>
          <w:color w:val="000000"/>
          <w:sz w:val="24"/>
        </w:rPr>
        <w:t xml:space="preserve"> </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It must be noted that not all of the teleomorph-anamorph combinations that we recognize in this work are proven, i. e. that the entire life cycle of the fungus has not yet been achieved in culture. This is true for the following species: </w:t>
      </w:r>
      <w:r>
        <w:rPr>
          <w:rFonts w:ascii="Courier" w:hAnsi="Courier"/>
          <w:i/>
          <w:color w:val="000000"/>
          <w:sz w:val="24"/>
        </w:rPr>
        <w:t>G. stilboides</w:t>
      </w:r>
      <w:r>
        <w:rPr>
          <w:rFonts w:ascii="Courier" w:hAnsi="Courier"/>
          <w:color w:val="000000"/>
          <w:sz w:val="24"/>
        </w:rPr>
        <w:t xml:space="preserve"> Gordon ex Booth/F</w:t>
      </w:r>
      <w:r>
        <w:rPr>
          <w:rFonts w:ascii="Courier" w:hAnsi="Courier"/>
          <w:i/>
          <w:color w:val="000000"/>
          <w:sz w:val="24"/>
        </w:rPr>
        <w:t>. stilboides</w:t>
      </w:r>
      <w:r>
        <w:rPr>
          <w:rFonts w:ascii="Courier" w:hAnsi="Courier"/>
          <w:color w:val="000000"/>
          <w:sz w:val="24"/>
        </w:rPr>
        <w:t xml:space="preserve"> Wollenw.</w:t>
      </w:r>
      <w:r>
        <w:rPr>
          <w:rFonts w:ascii="Courier" w:hAnsi="Courier"/>
          <w:i/>
          <w:color w:val="000000"/>
          <w:sz w:val="24"/>
        </w:rPr>
        <w:t xml:space="preserve">, G. heterochroma </w:t>
      </w:r>
      <w:r>
        <w:rPr>
          <w:rFonts w:ascii="Courier" w:hAnsi="Courier"/>
          <w:color w:val="000000"/>
          <w:sz w:val="24"/>
        </w:rPr>
        <w:t>Wollenw./F</w:t>
      </w:r>
      <w:r>
        <w:rPr>
          <w:rFonts w:ascii="Courier" w:hAnsi="Courier"/>
          <w:i/>
          <w:color w:val="000000"/>
          <w:sz w:val="24"/>
        </w:rPr>
        <w:t>. flocciferum</w:t>
      </w:r>
      <w:r>
        <w:rPr>
          <w:rFonts w:ascii="Courier" w:hAnsi="Courier"/>
          <w:color w:val="000000"/>
          <w:sz w:val="24"/>
        </w:rPr>
        <w:t xml:space="preserve"> Corda, and </w:t>
      </w:r>
      <w:r>
        <w:rPr>
          <w:rFonts w:ascii="Courier" w:hAnsi="Courier"/>
          <w:i/>
          <w:color w:val="000000"/>
          <w:sz w:val="24"/>
        </w:rPr>
        <w:t>G. pseudopulicaris</w:t>
      </w:r>
      <w:r>
        <w:rPr>
          <w:rFonts w:ascii="Courier" w:hAnsi="Courier"/>
          <w:color w:val="000000"/>
          <w:sz w:val="24"/>
        </w:rPr>
        <w:t xml:space="preserve"> Wollenw./F</w:t>
      </w:r>
      <w:r>
        <w:rPr>
          <w:rFonts w:ascii="Courier" w:hAnsi="Courier"/>
          <w:i/>
          <w:color w:val="000000"/>
          <w:sz w:val="24"/>
        </w:rPr>
        <w:t xml:space="preserve">. sarcochroum </w:t>
      </w:r>
      <w:r>
        <w:rPr>
          <w:rFonts w:ascii="Courier" w:hAnsi="Courier"/>
          <w:color w:val="000000"/>
          <w:sz w:val="24"/>
        </w:rPr>
        <w:t>(Desm.) Sacc.</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A further interesting result was found when shape and septation of the ascospores were used for the key. Straight, 1-</w:t>
      </w:r>
      <w:r>
        <w:rPr>
          <w:rFonts w:ascii="Courier" w:hAnsi="Courier"/>
          <w:color w:val="000000"/>
          <w:sz w:val="24"/>
        </w:rPr>
        <w:lastRenderedPageBreak/>
        <w:t>septate ascospores are found only in the</w:t>
      </w:r>
      <w:r>
        <w:rPr>
          <w:rFonts w:ascii="Courier" w:hAnsi="Courier"/>
          <w:i/>
          <w:color w:val="000000"/>
          <w:sz w:val="24"/>
        </w:rPr>
        <w:t xml:space="preserve"> G. fujikuroi</w:t>
      </w:r>
      <w:r>
        <w:rPr>
          <w:rFonts w:ascii="Courier" w:hAnsi="Courier"/>
          <w:color w:val="000000"/>
          <w:sz w:val="24"/>
        </w:rPr>
        <w:t xml:space="preserve"> complex (sections </w:t>
      </w:r>
      <w:r>
        <w:rPr>
          <w:rFonts w:ascii="Courier" w:hAnsi="Courier"/>
          <w:i/>
          <w:color w:val="000000"/>
          <w:sz w:val="24"/>
        </w:rPr>
        <w:t>Liseola</w:t>
      </w:r>
      <w:r>
        <w:rPr>
          <w:rFonts w:ascii="Courier" w:hAnsi="Courier"/>
          <w:color w:val="000000"/>
          <w:sz w:val="24"/>
        </w:rPr>
        <w:t xml:space="preserve"> and </w:t>
      </w:r>
      <w:r>
        <w:rPr>
          <w:rFonts w:ascii="Courier" w:hAnsi="Courier"/>
          <w:i/>
          <w:color w:val="000000"/>
          <w:sz w:val="24"/>
        </w:rPr>
        <w:t xml:space="preserve">Dlaminia; </w:t>
      </w:r>
      <w:r>
        <w:rPr>
          <w:rFonts w:ascii="Courier" w:hAnsi="Courier"/>
          <w:color w:val="000000"/>
          <w:sz w:val="24"/>
        </w:rPr>
        <w:t xml:space="preserve">O'Donnell </w:t>
      </w:r>
      <w:r>
        <w:rPr>
          <w:rFonts w:ascii="Courier" w:hAnsi="Courier"/>
          <w:i/>
          <w:color w:val="000000"/>
          <w:sz w:val="24"/>
        </w:rPr>
        <w:t>et al.</w:t>
      </w:r>
      <w:r>
        <w:rPr>
          <w:rFonts w:ascii="Courier" w:hAnsi="Courier"/>
          <w:color w:val="000000"/>
          <w:sz w:val="24"/>
        </w:rPr>
        <w:t xml:space="preserve">, 1998). Mostly straight ascospores with 1 and/or 3 septa are found in sects. </w:t>
      </w:r>
      <w:r>
        <w:rPr>
          <w:rFonts w:ascii="Courier" w:hAnsi="Courier"/>
          <w:i/>
          <w:color w:val="000000"/>
          <w:sz w:val="24"/>
        </w:rPr>
        <w:t>Lateritium, Roseum,</w:t>
      </w:r>
      <w:r>
        <w:rPr>
          <w:rFonts w:ascii="Courier" w:hAnsi="Courier"/>
          <w:color w:val="000000"/>
          <w:sz w:val="24"/>
        </w:rPr>
        <w:t xml:space="preserve"> and</w:t>
      </w:r>
      <w:r>
        <w:rPr>
          <w:rFonts w:ascii="Courier" w:hAnsi="Courier"/>
          <w:i/>
          <w:color w:val="000000"/>
          <w:sz w:val="24"/>
        </w:rPr>
        <w:t xml:space="preserve"> Sporotrichiella</w:t>
      </w:r>
      <w:r>
        <w:rPr>
          <w:rFonts w:ascii="Courier" w:hAnsi="Courier"/>
          <w:color w:val="000000"/>
          <w:sz w:val="24"/>
        </w:rPr>
        <w:t xml:space="preserve">, which places </w:t>
      </w:r>
      <w:r>
        <w:rPr>
          <w:rFonts w:ascii="Courier" w:hAnsi="Courier"/>
          <w:i/>
          <w:color w:val="000000"/>
          <w:sz w:val="24"/>
        </w:rPr>
        <w:t>F. tricinctum</w:t>
      </w:r>
      <w:r>
        <w:rPr>
          <w:rFonts w:ascii="Courier" w:hAnsi="Courier"/>
          <w:color w:val="000000"/>
          <w:sz w:val="24"/>
        </w:rPr>
        <w:t xml:space="preserve"> (</w:t>
      </w:r>
      <w:r>
        <w:rPr>
          <w:rFonts w:ascii="Courier" w:hAnsi="Courier"/>
          <w:i/>
          <w:color w:val="000000"/>
          <w:sz w:val="24"/>
        </w:rPr>
        <w:t xml:space="preserve">G. tricincta) </w:t>
      </w:r>
      <w:r>
        <w:rPr>
          <w:rFonts w:ascii="Courier" w:hAnsi="Courier"/>
          <w:color w:val="000000"/>
          <w:sz w:val="24"/>
        </w:rPr>
        <w:t xml:space="preserve">in the vicinity of </w:t>
      </w:r>
      <w:r>
        <w:rPr>
          <w:rFonts w:ascii="Courier" w:hAnsi="Courier"/>
          <w:i/>
          <w:color w:val="000000"/>
          <w:sz w:val="24"/>
        </w:rPr>
        <w:t>F. avenaceum</w:t>
      </w:r>
      <w:r>
        <w:rPr>
          <w:rFonts w:ascii="Courier" w:hAnsi="Courier"/>
          <w:color w:val="000000"/>
          <w:sz w:val="24"/>
        </w:rPr>
        <w:t xml:space="preserve"> and </w:t>
      </w:r>
      <w:r>
        <w:rPr>
          <w:rFonts w:ascii="Courier" w:hAnsi="Courier"/>
          <w:i/>
          <w:color w:val="000000"/>
          <w:sz w:val="24"/>
        </w:rPr>
        <w:t>F. heterosporum</w:t>
      </w:r>
      <w:r>
        <w:rPr>
          <w:rFonts w:ascii="Courier" w:hAnsi="Courier"/>
          <w:color w:val="000000"/>
          <w:sz w:val="24"/>
        </w:rPr>
        <w:t xml:space="preserve">, and close to members of sect. </w:t>
      </w:r>
      <w:r>
        <w:rPr>
          <w:rFonts w:ascii="Courier" w:hAnsi="Courier"/>
          <w:i/>
          <w:color w:val="000000"/>
          <w:sz w:val="24"/>
        </w:rPr>
        <w:t>Lateritium</w:t>
      </w:r>
      <w:r>
        <w:rPr>
          <w:rFonts w:ascii="Courier" w:hAnsi="Courier"/>
          <w:color w:val="000000"/>
          <w:sz w:val="24"/>
        </w:rPr>
        <w:t xml:space="preserve">. Slightly curved and mainly 3-septate ascospores are known to be produced only by species of sects. </w:t>
      </w:r>
      <w:r>
        <w:rPr>
          <w:rFonts w:ascii="Courier" w:hAnsi="Courier"/>
          <w:i/>
          <w:color w:val="000000"/>
          <w:sz w:val="24"/>
        </w:rPr>
        <w:t>Discolor</w:t>
      </w:r>
      <w:r>
        <w:rPr>
          <w:rFonts w:ascii="Courier" w:hAnsi="Courier"/>
          <w:color w:val="000000"/>
          <w:sz w:val="24"/>
        </w:rPr>
        <w:t xml:space="preserve"> and </w:t>
      </w:r>
      <w:r>
        <w:rPr>
          <w:rFonts w:ascii="Courier" w:hAnsi="Courier"/>
          <w:i/>
          <w:color w:val="000000"/>
          <w:sz w:val="24"/>
        </w:rPr>
        <w:t>Gibbosum</w:t>
      </w:r>
      <w:r>
        <w:rPr>
          <w:rFonts w:ascii="Courier" w:hAnsi="Courier"/>
          <w:color w:val="000000"/>
          <w:sz w:val="24"/>
        </w:rPr>
        <w:t xml:space="preserve"> with the exception of</w:t>
      </w:r>
      <w:r>
        <w:rPr>
          <w:rFonts w:ascii="Courier" w:hAnsi="Courier"/>
          <w:i/>
          <w:color w:val="000000"/>
          <w:sz w:val="24"/>
        </w:rPr>
        <w:t xml:space="preserve"> F. sarcochroum</w:t>
      </w:r>
      <w:r>
        <w:rPr>
          <w:rFonts w:ascii="Courier" w:hAnsi="Courier"/>
          <w:color w:val="000000"/>
          <w:sz w:val="24"/>
        </w:rPr>
        <w:t xml:space="preserve">. This misplacement of </w:t>
      </w:r>
      <w:r>
        <w:rPr>
          <w:rFonts w:ascii="Courier" w:hAnsi="Courier"/>
          <w:i/>
          <w:color w:val="000000"/>
          <w:sz w:val="24"/>
        </w:rPr>
        <w:t>F. sarcochroum</w:t>
      </w:r>
      <w:r>
        <w:rPr>
          <w:rFonts w:ascii="Courier" w:hAnsi="Courier"/>
          <w:color w:val="000000"/>
          <w:sz w:val="24"/>
        </w:rPr>
        <w:t xml:space="preserve"> (</w:t>
      </w:r>
      <w:r>
        <w:rPr>
          <w:rFonts w:ascii="Courier" w:hAnsi="Courier"/>
          <w:i/>
          <w:color w:val="000000"/>
          <w:sz w:val="24"/>
        </w:rPr>
        <w:t>G. pseudopulicaris</w:t>
      </w:r>
      <w:r>
        <w:rPr>
          <w:rFonts w:ascii="Courier" w:hAnsi="Courier"/>
          <w:color w:val="000000"/>
          <w:sz w:val="24"/>
        </w:rPr>
        <w:t>) in our key in the sense of sectional grouping gives us a further hint that there might be something wrong with its identification or the teleomorph-anamorph combination.</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In the key that follows we include all </w:t>
      </w:r>
      <w:r>
        <w:rPr>
          <w:rFonts w:ascii="Courier" w:hAnsi="Courier"/>
          <w:i/>
          <w:color w:val="000000"/>
          <w:sz w:val="24"/>
        </w:rPr>
        <w:t>Gibberella</w:t>
      </w:r>
      <w:r>
        <w:rPr>
          <w:rFonts w:ascii="Courier" w:hAnsi="Courier"/>
          <w:color w:val="000000"/>
          <w:sz w:val="24"/>
        </w:rPr>
        <w:t xml:space="preserve"> species that are encountered in three major taxonomic treatments of </w:t>
      </w:r>
      <w:r>
        <w:rPr>
          <w:rFonts w:ascii="Courier" w:hAnsi="Courier"/>
          <w:i/>
          <w:color w:val="000000"/>
          <w:sz w:val="24"/>
        </w:rPr>
        <w:t>Fusarium</w:t>
      </w:r>
      <w:r>
        <w:rPr>
          <w:rFonts w:ascii="Courier" w:hAnsi="Courier"/>
          <w:color w:val="000000"/>
          <w:sz w:val="24"/>
        </w:rPr>
        <w:t xml:space="preserve"> (Booth, 1971; Gerlach and Nirenberg, 1982; Nelson </w:t>
      </w:r>
      <w:r>
        <w:rPr>
          <w:rFonts w:ascii="Courier" w:hAnsi="Courier"/>
          <w:i/>
          <w:color w:val="000000"/>
          <w:sz w:val="24"/>
        </w:rPr>
        <w:t>et al.</w:t>
      </w:r>
      <w:r>
        <w:rPr>
          <w:rFonts w:ascii="Courier" w:hAnsi="Courier"/>
          <w:color w:val="000000"/>
          <w:sz w:val="24"/>
        </w:rPr>
        <w:t xml:space="preserve">, 1983). In addition we have included several more recently described species.  The </w:t>
      </w:r>
      <w:r>
        <w:rPr>
          <w:rFonts w:ascii="Courier" w:hAnsi="Courier"/>
          <w:i/>
          <w:color w:val="000000"/>
          <w:sz w:val="24"/>
        </w:rPr>
        <w:t>Gibberella</w:t>
      </w:r>
      <w:r>
        <w:rPr>
          <w:rFonts w:ascii="Courier" w:hAnsi="Courier"/>
          <w:color w:val="000000"/>
          <w:sz w:val="24"/>
        </w:rPr>
        <w:t xml:space="preserve"> species included in the key are those that are commonly found in agricultural settings.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jc w:val="center"/>
        <w:rPr>
          <w:rFonts w:ascii="Courier" w:hAnsi="Courier"/>
          <w:b/>
          <w:color w:val="000000"/>
          <w:sz w:val="24"/>
        </w:rPr>
      </w:pPr>
      <w:r>
        <w:rPr>
          <w:rFonts w:ascii="Courier" w:hAnsi="Courier"/>
          <w:b/>
          <w:color w:val="000000"/>
          <w:sz w:val="24"/>
        </w:rPr>
        <w:t xml:space="preserve">KEY TO </w:t>
      </w:r>
      <w:r>
        <w:rPr>
          <w:rFonts w:ascii="Courier" w:hAnsi="Courier"/>
          <w:b/>
          <w:i/>
          <w:color w:val="000000"/>
          <w:sz w:val="24"/>
        </w:rPr>
        <w:t>GIBBERELLA (FUSARIUM)</w:t>
      </w:r>
      <w:r>
        <w:rPr>
          <w:rFonts w:ascii="Courier" w:hAnsi="Courier"/>
          <w:b/>
          <w:color w:val="000000"/>
          <w:sz w:val="24"/>
        </w:rPr>
        <w:t xml:space="preserve"> SPECIES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jc w:val="center"/>
        <w:rPr>
          <w:rFonts w:ascii="Courier" w:hAnsi="Courier"/>
          <w:color w:val="000000"/>
          <w:sz w:val="24"/>
        </w:rPr>
      </w:pPr>
      <w:r>
        <w:rPr>
          <w:rFonts w:ascii="Courier" w:hAnsi="Courier"/>
          <w:b/>
          <w:color w:val="000000"/>
          <w:sz w:val="24"/>
        </w:rPr>
        <w:t>ENCOUNTERED IN AGRICULTURAL SETTINGS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1. Ascospores either straight and 1-septate or predominantly straight and 1- and/or up to 3-septate ........................ 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lastRenderedPageBreak/>
        <w:t xml:space="preserve">1. Ascospores slightly curved, mostly 3-septate (sects. </w:t>
      </w:r>
      <w:r>
        <w:rPr>
          <w:rFonts w:ascii="Courier" w:hAnsi="Courier"/>
          <w:i/>
          <w:color w:val="000000"/>
          <w:sz w:val="24"/>
        </w:rPr>
        <w:t>Discolor</w:t>
      </w:r>
      <w:r>
        <w:rPr>
          <w:rFonts w:ascii="Courier" w:hAnsi="Courier"/>
          <w:color w:val="000000"/>
          <w:sz w:val="24"/>
        </w:rPr>
        <w:t xml:space="preserve">, </w:t>
      </w:r>
      <w:r>
        <w:rPr>
          <w:rFonts w:ascii="Courier" w:hAnsi="Courier"/>
          <w:i/>
          <w:color w:val="000000"/>
          <w:sz w:val="24"/>
        </w:rPr>
        <w:t>Gibbosum</w:t>
      </w:r>
      <w:r>
        <w:rPr>
          <w:rFonts w:ascii="Courier" w:hAnsi="Courier"/>
          <w:color w:val="000000"/>
          <w:sz w:val="24"/>
        </w:rPr>
        <w:t>) .................................................... 15</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2. Ascospores predominantly 1-septate (Sects. </w:t>
      </w:r>
      <w:r>
        <w:rPr>
          <w:rFonts w:ascii="Courier" w:hAnsi="Courier"/>
          <w:i/>
          <w:color w:val="000000"/>
          <w:sz w:val="24"/>
        </w:rPr>
        <w:t>Liseola</w:t>
      </w:r>
      <w:r>
        <w:rPr>
          <w:rFonts w:ascii="Courier" w:hAnsi="Courier"/>
          <w:color w:val="000000"/>
          <w:sz w:val="24"/>
        </w:rPr>
        <w:t xml:space="preserve">, </w:t>
      </w:r>
      <w:r>
        <w:rPr>
          <w:rFonts w:ascii="Courier" w:hAnsi="Courier"/>
          <w:i/>
          <w:color w:val="000000"/>
          <w:sz w:val="24"/>
        </w:rPr>
        <w:t>Dlaminia</w:t>
      </w:r>
      <w:r>
        <w:rPr>
          <w:rFonts w:ascii="Courier" w:hAnsi="Courier"/>
          <w:color w:val="000000"/>
          <w:sz w:val="24"/>
        </w:rPr>
        <w:t>) ..................................................... 3</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ab/>
        <w:t xml:space="preserve">2. Ascospores 1-3-septate (Sects. </w:t>
      </w:r>
      <w:r>
        <w:rPr>
          <w:rFonts w:ascii="Courier" w:hAnsi="Courier"/>
          <w:i/>
          <w:color w:val="000000"/>
          <w:sz w:val="24"/>
        </w:rPr>
        <w:t>Lateritium</w:t>
      </w:r>
      <w:r>
        <w:rPr>
          <w:rFonts w:ascii="Courier" w:hAnsi="Courier"/>
          <w:color w:val="000000"/>
          <w:sz w:val="24"/>
        </w:rPr>
        <w:t xml:space="preserve">, </w:t>
      </w:r>
      <w:r>
        <w:rPr>
          <w:rFonts w:ascii="Courier" w:hAnsi="Courier"/>
          <w:i/>
          <w:color w:val="000000"/>
          <w:sz w:val="24"/>
        </w:rPr>
        <w:t>Roseum</w:t>
      </w:r>
      <w:r>
        <w:rPr>
          <w:rFonts w:ascii="Courier" w:hAnsi="Courier"/>
          <w:color w:val="000000"/>
          <w:sz w:val="24"/>
        </w:rPr>
        <w:t>) .... 10</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3. Conidiogenous cells in aerial mycelium (on primary conidiophores) monophialidic only.............................. 4</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3. Conidiogenous cells in aerial mycelium (on primary conidiophores) monophialidic and polyphialidic ................ 5</w:t>
      </w: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r>
        <w:rPr>
          <w:rFonts w:ascii="Courier" w:hAnsi="Courier"/>
          <w:color w:val="000000"/>
          <w:sz w:val="24"/>
        </w:rPr>
        <w:tab/>
        <w:t xml:space="preserve">4. Colonies on PDA grayish vinaceous, conidia formed in chains in aerial mycelium, clavate, sporodochial conidia 3-5-septate, 47-58 x 3.0-3.5 </w:t>
      </w:r>
      <w:r>
        <w:rPr>
          <w:rFonts w:ascii="Courier" w:hAnsi="Courier"/>
          <w:color w:val="000000"/>
          <w:sz w:val="24"/>
        </w:rPr>
        <w:sym w:font="Symbol" w:char="F06D"/>
      </w:r>
      <w:r>
        <w:rPr>
          <w:rFonts w:ascii="Courier" w:hAnsi="Courier"/>
          <w:color w:val="000000"/>
          <w:sz w:val="24"/>
        </w:rPr>
        <w:t xml:space="preserve">m (mean 54.2 x 3.5 µm) when 5-septate; ascospores 15-19 x 4-5 </w:t>
      </w:r>
      <w:r>
        <w:rPr>
          <w:rFonts w:ascii="Courier" w:hAnsi="Courier"/>
          <w:color w:val="000000"/>
          <w:sz w:val="24"/>
        </w:rPr>
        <w:sym w:font="Symbol" w:char="F06D"/>
      </w:r>
      <w:r>
        <w:rPr>
          <w:rFonts w:ascii="Courier" w:hAnsi="Courier"/>
          <w:color w:val="000000"/>
          <w:sz w:val="24"/>
        </w:rPr>
        <w:t xml:space="preserve">m; mainly on maize ...... </w:t>
      </w:r>
      <w:r w:rsidRPr="008278B4">
        <w:rPr>
          <w:rFonts w:ascii="Courier" w:hAnsi="Courier"/>
          <w:i/>
          <w:color w:val="000000"/>
          <w:sz w:val="24"/>
          <w:lang w:val="fr-FR"/>
        </w:rPr>
        <w:t>G. moniliformis</w:t>
      </w:r>
      <w:r w:rsidRPr="008278B4">
        <w:rPr>
          <w:rFonts w:ascii="Courier" w:hAnsi="Courier"/>
          <w:color w:val="000000"/>
          <w:sz w:val="24"/>
          <w:lang w:val="fr-FR"/>
        </w:rPr>
        <w:t xml:space="preserve"> Wineland, (</w:t>
      </w:r>
      <w:r w:rsidRPr="008278B4">
        <w:rPr>
          <w:rFonts w:ascii="Courier" w:hAnsi="Courier"/>
          <w:i/>
          <w:color w:val="000000"/>
          <w:sz w:val="24"/>
          <w:lang w:val="fr-FR"/>
        </w:rPr>
        <w:t>F. verticillioides</w:t>
      </w:r>
      <w:r w:rsidRPr="008278B4">
        <w:rPr>
          <w:rFonts w:ascii="Courier" w:hAnsi="Courier"/>
          <w:color w:val="000000"/>
          <w:sz w:val="24"/>
          <w:lang w:val="fr-FR"/>
        </w:rPr>
        <w:t xml:space="preserve"> (Sacc.) Nirenberg) (Wineland, 1924; Nirenberg, 1976; Kuhlman, 1982)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sidRPr="008278B4">
        <w:rPr>
          <w:rFonts w:ascii="Courier" w:hAnsi="Courier"/>
          <w:color w:val="000000"/>
          <w:sz w:val="24"/>
          <w:lang w:val="fr-FR"/>
        </w:rPr>
        <w:tab/>
      </w:r>
      <w:r>
        <w:rPr>
          <w:rFonts w:ascii="Courier" w:hAnsi="Courier"/>
          <w:color w:val="000000"/>
          <w:sz w:val="24"/>
        </w:rPr>
        <w:t xml:space="preserve">4. Colony on PDA with a conspicuous diffusing yellow pigment; conidia formed in long chains in aerial mycelium, clavate; macroconidia mainly 5-septate, 24-64 x 3-4 µm (mean 47 x 3.5 </w:t>
      </w:r>
      <w:r>
        <w:rPr>
          <w:rFonts w:ascii="Courier" w:hAnsi="Courier"/>
          <w:color w:val="000000"/>
          <w:sz w:val="24"/>
        </w:rPr>
        <w:sym w:font="Symbol" w:char="F06D"/>
      </w:r>
      <w:r>
        <w:rPr>
          <w:rFonts w:ascii="Courier" w:hAnsi="Courier"/>
          <w:color w:val="000000"/>
          <w:sz w:val="24"/>
        </w:rPr>
        <w:t xml:space="preserve">m); ascospores 12-22 x 4-8 µm. Mainly on </w:t>
      </w:r>
      <w:r>
        <w:rPr>
          <w:rFonts w:ascii="Courier" w:hAnsi="Courier"/>
          <w:i/>
          <w:color w:val="000000"/>
          <w:sz w:val="24"/>
        </w:rPr>
        <w:t>Sorghum</w:t>
      </w:r>
      <w:r>
        <w:rPr>
          <w:rFonts w:ascii="Courier" w:hAnsi="Courier"/>
          <w:color w:val="000000"/>
          <w:sz w:val="24"/>
        </w:rPr>
        <w:t>. .......</w:t>
      </w:r>
      <w:r>
        <w:rPr>
          <w:rFonts w:ascii="Courier" w:hAnsi="Courier"/>
          <w:i/>
          <w:color w:val="000000"/>
          <w:sz w:val="24"/>
        </w:rPr>
        <w:t xml:space="preserve"> G. thapsina</w:t>
      </w:r>
      <w:r>
        <w:rPr>
          <w:rFonts w:ascii="Courier" w:hAnsi="Courier"/>
          <w:color w:val="000000"/>
          <w:sz w:val="24"/>
        </w:rPr>
        <w:t xml:space="preserve"> Klittich </w:t>
      </w:r>
      <w:r>
        <w:rPr>
          <w:rFonts w:ascii="Courier" w:hAnsi="Courier"/>
          <w:i/>
          <w:color w:val="000000"/>
          <w:sz w:val="24"/>
        </w:rPr>
        <w:t>et al.</w:t>
      </w:r>
      <w:r>
        <w:rPr>
          <w:rFonts w:ascii="Courier" w:hAnsi="Courier"/>
          <w:color w:val="000000"/>
          <w:sz w:val="24"/>
        </w:rPr>
        <w:t xml:space="preserve"> (</w:t>
      </w:r>
      <w:r>
        <w:rPr>
          <w:rFonts w:ascii="Courier" w:hAnsi="Courier"/>
          <w:i/>
          <w:color w:val="000000"/>
          <w:sz w:val="24"/>
        </w:rPr>
        <w:t xml:space="preserve">F. thapsinum </w:t>
      </w:r>
      <w:r>
        <w:rPr>
          <w:rFonts w:ascii="Courier" w:hAnsi="Courier"/>
          <w:color w:val="000000"/>
          <w:sz w:val="24"/>
        </w:rPr>
        <w:t xml:space="preserve">Klittich </w:t>
      </w:r>
      <w:r>
        <w:rPr>
          <w:rFonts w:ascii="Courier" w:hAnsi="Courier"/>
          <w:i/>
          <w:color w:val="000000"/>
          <w:sz w:val="24"/>
        </w:rPr>
        <w:t>et al.</w:t>
      </w:r>
      <w:r>
        <w:rPr>
          <w:rFonts w:ascii="Courier" w:hAnsi="Courier"/>
          <w:color w:val="000000"/>
          <w:sz w:val="24"/>
        </w:rPr>
        <w:t xml:space="preserve">) (Klittich </w:t>
      </w:r>
      <w:r>
        <w:rPr>
          <w:rFonts w:ascii="Courier" w:hAnsi="Courier"/>
          <w:i/>
          <w:color w:val="000000"/>
          <w:sz w:val="24"/>
        </w:rPr>
        <w:t>et al.</w:t>
      </w:r>
      <w:r>
        <w:rPr>
          <w:rFonts w:ascii="Courier" w:hAnsi="Courier"/>
          <w:color w:val="000000"/>
          <w:sz w:val="24"/>
        </w:rPr>
        <w:t>, 1997)</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5. Conidia in  aerial mycelium in chains or in chains and heads ......................................................... 6</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5. Conidia in  aerial mycelium in heads only ............... 8</w:t>
      </w:r>
    </w:p>
    <w:p w:rsidR="00D91FE7" w:rsidRPr="00DE5D7E"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r>
        <w:rPr>
          <w:rFonts w:ascii="Courier" w:hAnsi="Courier"/>
          <w:color w:val="000000"/>
          <w:sz w:val="24"/>
        </w:rPr>
        <w:lastRenderedPageBreak/>
        <w:tab/>
        <w:t xml:space="preserve">6. Conidia in  aerial mycelium in heads and long chains, clavate, sometimes few pyriform conidia in the chain, polyphialides conspicuous, sporodochial conidia 3-5-septate, 47-58 x 3.5-4.5 µm when 5-septate; chlamydospores not produced; ascospores (10-)15(-21) x (3-)5(-7) </w:t>
      </w:r>
      <w:r>
        <w:rPr>
          <w:rFonts w:ascii="Courier" w:hAnsi="Courier"/>
          <w:color w:val="000000"/>
          <w:sz w:val="24"/>
        </w:rPr>
        <w:sym w:font="Symbol" w:char="F06D"/>
      </w:r>
      <w:r>
        <w:rPr>
          <w:rFonts w:ascii="Courier" w:hAnsi="Courier"/>
          <w:color w:val="000000"/>
          <w:sz w:val="24"/>
        </w:rPr>
        <w:t xml:space="preserve">m. On various hosts, including orchids and </w:t>
      </w:r>
      <w:r>
        <w:rPr>
          <w:rFonts w:ascii="Courier" w:hAnsi="Courier"/>
          <w:i/>
          <w:color w:val="000000"/>
          <w:sz w:val="24"/>
        </w:rPr>
        <w:t xml:space="preserve">Asparagus </w:t>
      </w:r>
      <w:r>
        <w:rPr>
          <w:rFonts w:ascii="Courier" w:hAnsi="Courier"/>
          <w:color w:val="000000"/>
          <w:sz w:val="24"/>
        </w:rPr>
        <w:t>...................</w:t>
      </w:r>
      <w:r>
        <w:rPr>
          <w:rFonts w:ascii="Courier" w:hAnsi="Courier"/>
          <w:i/>
          <w:color w:val="000000"/>
          <w:sz w:val="24"/>
        </w:rPr>
        <w:t xml:space="preserve"> </w:t>
      </w:r>
      <w:r w:rsidRPr="00DE5D7E">
        <w:rPr>
          <w:rFonts w:ascii="Courier" w:hAnsi="Courier"/>
          <w:i/>
          <w:color w:val="000000"/>
          <w:sz w:val="24"/>
          <w:lang w:val="fr-FR"/>
        </w:rPr>
        <w:t>G. intermedia</w:t>
      </w:r>
      <w:r w:rsidRPr="00DE5D7E">
        <w:rPr>
          <w:rFonts w:ascii="Courier" w:hAnsi="Courier"/>
          <w:color w:val="000000"/>
          <w:sz w:val="24"/>
          <w:lang w:val="fr-FR"/>
        </w:rPr>
        <w:t xml:space="preserve"> (Kuhlmann) Samuels </w:t>
      </w:r>
      <w:r w:rsidRPr="00DE5D7E">
        <w:rPr>
          <w:rFonts w:ascii="Courier" w:hAnsi="Courier"/>
          <w:i/>
          <w:color w:val="000000"/>
          <w:sz w:val="24"/>
          <w:lang w:val="fr-FR"/>
        </w:rPr>
        <w:t>et al.</w:t>
      </w:r>
      <w:r w:rsidRPr="00DE5D7E">
        <w:rPr>
          <w:rFonts w:ascii="Courier" w:hAnsi="Courier"/>
          <w:color w:val="000000"/>
          <w:sz w:val="24"/>
          <w:lang w:val="fr-FR"/>
        </w:rPr>
        <w:t xml:space="preserve"> (</w:t>
      </w:r>
      <w:r w:rsidRPr="00DE5D7E">
        <w:rPr>
          <w:rFonts w:ascii="Courier" w:hAnsi="Courier"/>
          <w:i/>
          <w:color w:val="000000"/>
          <w:sz w:val="24"/>
          <w:lang w:val="fr-FR"/>
        </w:rPr>
        <w:t>F. proliferatum</w:t>
      </w:r>
      <w:r w:rsidRPr="00DE5D7E">
        <w:rPr>
          <w:rFonts w:ascii="Courier" w:hAnsi="Courier"/>
          <w:color w:val="000000"/>
          <w:sz w:val="24"/>
          <w:lang w:val="fr-FR"/>
        </w:rPr>
        <w:t xml:space="preserve"> (Matsushima) Nirenberg) (Kuhlman, 1982).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sidRPr="00DE5D7E">
        <w:rPr>
          <w:rFonts w:ascii="Courier" w:hAnsi="Courier"/>
          <w:color w:val="000000"/>
          <w:sz w:val="24"/>
          <w:lang w:val="fr-FR"/>
        </w:rPr>
        <w:tab/>
      </w:r>
      <w:r>
        <w:rPr>
          <w:rFonts w:ascii="Courier" w:hAnsi="Courier"/>
          <w:color w:val="000000"/>
          <w:sz w:val="24"/>
        </w:rPr>
        <w:t>6. Conidia in  aerial mycelium in heads and short chains 7</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r>
        <w:rPr>
          <w:rFonts w:ascii="Courier" w:hAnsi="Courier"/>
          <w:color w:val="000000"/>
          <w:sz w:val="24"/>
        </w:rPr>
        <w:t xml:space="preserve">7. Conidia in  aerial mycelium clavate, very few polyphialides formed; sporodochial conidia 50-59 x 3.5-4.0 </w:t>
      </w:r>
      <w:r>
        <w:rPr>
          <w:rFonts w:ascii="Courier" w:hAnsi="Courier"/>
          <w:color w:val="000000"/>
          <w:sz w:val="24"/>
        </w:rPr>
        <w:sym w:font="Symbol" w:char="F06D"/>
      </w:r>
      <w:r>
        <w:rPr>
          <w:rFonts w:ascii="Courier" w:hAnsi="Courier"/>
          <w:color w:val="000000"/>
          <w:sz w:val="24"/>
        </w:rPr>
        <w:t xml:space="preserve">m; chlamydospores not produced; ascospores 7-20 x 3.0-7.0 </w:t>
      </w:r>
      <w:r>
        <w:rPr>
          <w:rFonts w:ascii="Courier" w:hAnsi="Courier"/>
          <w:color w:val="000000"/>
          <w:sz w:val="24"/>
        </w:rPr>
        <w:sym w:font="Symbol" w:char="F06D"/>
      </w:r>
      <w:r>
        <w:rPr>
          <w:rFonts w:ascii="Courier" w:hAnsi="Courier"/>
          <w:color w:val="000000"/>
          <w:sz w:val="24"/>
        </w:rPr>
        <w:t xml:space="preserve">m. On rice .......... </w:t>
      </w:r>
      <w:r>
        <w:rPr>
          <w:rFonts w:ascii="Courier" w:hAnsi="Courier"/>
          <w:i/>
          <w:color w:val="000000"/>
          <w:sz w:val="24"/>
        </w:rPr>
        <w:t>G. fujikuroi</w:t>
      </w:r>
      <w:r>
        <w:rPr>
          <w:rFonts w:ascii="Courier" w:hAnsi="Courier"/>
          <w:color w:val="000000"/>
          <w:sz w:val="24"/>
        </w:rPr>
        <w:t xml:space="preserve"> (Sawada) Wollenw.</w:t>
      </w:r>
      <w:r>
        <w:rPr>
          <w:rFonts w:ascii="Courier" w:hAnsi="Courier"/>
          <w:i/>
          <w:color w:val="000000"/>
          <w:sz w:val="24"/>
        </w:rPr>
        <w:t xml:space="preserve"> </w:t>
      </w:r>
      <w:r>
        <w:rPr>
          <w:rFonts w:ascii="Courier" w:hAnsi="Courier"/>
          <w:color w:val="000000"/>
          <w:sz w:val="24"/>
        </w:rPr>
        <w:t>(</w:t>
      </w:r>
      <w:r>
        <w:rPr>
          <w:rFonts w:ascii="Courier" w:hAnsi="Courier"/>
          <w:i/>
          <w:color w:val="000000"/>
          <w:sz w:val="24"/>
        </w:rPr>
        <w:t>F. fujikuroi</w:t>
      </w:r>
      <w:r>
        <w:rPr>
          <w:rFonts w:ascii="Courier" w:hAnsi="Courier"/>
          <w:color w:val="000000"/>
          <w:sz w:val="24"/>
        </w:rPr>
        <w:t xml:space="preserve"> Nirenberg) (Nirenberg</w:t>
      </w:r>
      <w:r>
        <w:rPr>
          <w:rFonts w:ascii="Courier" w:hAnsi="Courier"/>
          <w:b/>
          <w:color w:val="000000"/>
          <w:sz w:val="24"/>
        </w:rPr>
        <w:t xml:space="preserve">, </w:t>
      </w:r>
      <w:r>
        <w:rPr>
          <w:rFonts w:ascii="Courier" w:hAnsi="Courier"/>
          <w:color w:val="000000"/>
          <w:sz w:val="24"/>
        </w:rPr>
        <w:t>1976</w:t>
      </w:r>
      <w:r>
        <w:rPr>
          <w:rFonts w:ascii="Courier" w:hAnsi="Courier"/>
          <w:b/>
          <w:color w:val="000000"/>
          <w:sz w:val="24"/>
        </w:rPr>
        <w:t xml:space="preserve">; </w:t>
      </w:r>
      <w:r>
        <w:rPr>
          <w:rFonts w:ascii="Courier" w:hAnsi="Courier"/>
          <w:color w:val="000000"/>
          <w:sz w:val="24"/>
        </w:rPr>
        <w:t>Kuhlman, 1982).</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7. Conidia in  aerial mycelium obovoid, polyphialides abundant; sporodochial conidia mainly 3-septate, 25-54 x 2.5-3.5 µm; chlamydospores formed in chains and clusters; ascospores (8.5-)14(-20) x (4-)5.5(-8) </w:t>
      </w:r>
      <w:r>
        <w:rPr>
          <w:rFonts w:ascii="Courier" w:hAnsi="Courier"/>
          <w:color w:val="000000"/>
          <w:sz w:val="24"/>
        </w:rPr>
        <w:sym w:font="Symbol" w:char="F06D"/>
      </w:r>
      <w:r>
        <w:rPr>
          <w:rFonts w:ascii="Courier" w:hAnsi="Courier"/>
          <w:color w:val="000000"/>
          <w:sz w:val="24"/>
        </w:rPr>
        <w:t xml:space="preserve">m. On hosts in the Gramineae, including rice and maize ............................. </w:t>
      </w:r>
      <w:r>
        <w:rPr>
          <w:rFonts w:ascii="Courier" w:hAnsi="Courier"/>
          <w:i/>
          <w:color w:val="000000"/>
          <w:sz w:val="24"/>
        </w:rPr>
        <w:t>G. nygamai</w:t>
      </w:r>
      <w:r>
        <w:rPr>
          <w:rFonts w:ascii="Courier" w:hAnsi="Courier"/>
          <w:color w:val="000000"/>
          <w:sz w:val="24"/>
        </w:rPr>
        <w:t xml:space="preserve"> Klaasen &amp; Nelson (</w:t>
      </w:r>
      <w:r>
        <w:rPr>
          <w:rFonts w:ascii="Courier" w:hAnsi="Courier"/>
          <w:i/>
          <w:color w:val="000000"/>
          <w:sz w:val="24"/>
        </w:rPr>
        <w:t>F. nygamai</w:t>
      </w:r>
      <w:r>
        <w:rPr>
          <w:rFonts w:ascii="Courier" w:hAnsi="Courier"/>
          <w:color w:val="000000"/>
          <w:sz w:val="24"/>
        </w:rPr>
        <w:t xml:space="preserve"> Burgess &amp; Timboli) (Klaasen &amp; Nelson, 1996).</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8. Conidiophores in  aerial mycelium short and infrequently branched with few polyphialides, conidia oval to allantoid; sporodochial conidia with uncinate apical and basal cells, mostly 3-septate, 20-32 x 2.5-3.5 µm; chlamydospores formed in chains and clusters; ascospores 10-17 x 5-7 µm. On </w:t>
      </w:r>
      <w:r>
        <w:rPr>
          <w:rFonts w:ascii="Courier" w:hAnsi="Courier"/>
          <w:i/>
          <w:color w:val="000000"/>
          <w:sz w:val="24"/>
        </w:rPr>
        <w:t xml:space="preserve">Cajanus </w:t>
      </w:r>
      <w:r>
        <w:rPr>
          <w:rFonts w:ascii="Courier" w:hAnsi="Courier"/>
          <w:color w:val="000000"/>
          <w:sz w:val="24"/>
        </w:rPr>
        <w:t>...</w:t>
      </w:r>
      <w:r>
        <w:rPr>
          <w:rFonts w:ascii="Courier" w:hAnsi="Courier"/>
          <w:i/>
          <w:color w:val="000000"/>
          <w:sz w:val="24"/>
        </w:rPr>
        <w:t xml:space="preserve"> G. indica </w:t>
      </w:r>
      <w:r>
        <w:rPr>
          <w:rFonts w:ascii="Courier" w:hAnsi="Courier"/>
          <w:color w:val="000000"/>
          <w:sz w:val="24"/>
        </w:rPr>
        <w:lastRenderedPageBreak/>
        <w:t>B. Rai &amp; R. S. Upadhyay (</w:t>
      </w:r>
      <w:r>
        <w:rPr>
          <w:rFonts w:ascii="Courier" w:hAnsi="Courier"/>
          <w:i/>
          <w:color w:val="000000"/>
          <w:sz w:val="24"/>
        </w:rPr>
        <w:t xml:space="preserve">F. udum </w:t>
      </w:r>
      <w:smartTag w:uri="urn:schemas-microsoft-com:office:smarttags" w:element="City">
        <w:smartTag w:uri="urn:schemas-microsoft-com:office:smarttags" w:element="place">
          <w:r>
            <w:rPr>
              <w:rFonts w:ascii="Courier" w:hAnsi="Courier"/>
              <w:color w:val="000000"/>
              <w:sz w:val="24"/>
            </w:rPr>
            <w:t>Butler</w:t>
          </w:r>
        </w:smartTag>
      </w:smartTag>
      <w:r>
        <w:rPr>
          <w:rFonts w:ascii="Courier" w:hAnsi="Courier"/>
          <w:color w:val="000000"/>
          <w:sz w:val="24"/>
        </w:rPr>
        <w:t>) (Rai and Upadhyay, 1982).</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8. Conidiophores long and conspiciously branched, with abundant polyphialides, conidia of  aerial mycelium oval or fusiform; sporodochial conidia not uncinate; chlamydospores not produced ...................................................... 9</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9. Conidia in  aerial mycelium fusiform, 0-1-septate; sterile coiled hyphae on the agar; sporodochial conidia 3-5-septate, (32-)34-43(-48) x (3.0-)3.5-4.0 µm; ascospores (9.5-)11-14(-16) x (4.5-)4.5-5.5(-6.0)µm. On </w:t>
      </w:r>
      <w:r>
        <w:rPr>
          <w:rFonts w:ascii="Courier" w:hAnsi="Courier"/>
          <w:i/>
          <w:color w:val="000000"/>
          <w:sz w:val="24"/>
        </w:rPr>
        <w:t xml:space="preserve">Pinus </w:t>
      </w:r>
      <w:r>
        <w:rPr>
          <w:rFonts w:ascii="Courier" w:hAnsi="Courier"/>
          <w:color w:val="000000"/>
          <w:sz w:val="24"/>
        </w:rPr>
        <w:t xml:space="preserve">.................... </w:t>
      </w:r>
      <w:r>
        <w:rPr>
          <w:rFonts w:ascii="Courier" w:hAnsi="Courier"/>
          <w:i/>
          <w:color w:val="000000"/>
          <w:sz w:val="24"/>
        </w:rPr>
        <w:t>G. circinata</w:t>
      </w:r>
      <w:r>
        <w:rPr>
          <w:rFonts w:ascii="Courier" w:hAnsi="Courier"/>
          <w:color w:val="000000"/>
          <w:sz w:val="24"/>
        </w:rPr>
        <w:t xml:space="preserve"> Nirenberg &amp; O'Donnell (</w:t>
      </w:r>
      <w:r>
        <w:rPr>
          <w:rFonts w:ascii="Courier" w:hAnsi="Courier"/>
          <w:i/>
          <w:color w:val="000000"/>
          <w:sz w:val="24"/>
        </w:rPr>
        <w:t xml:space="preserve">F. circinatum </w:t>
      </w:r>
      <w:r>
        <w:rPr>
          <w:rFonts w:ascii="Courier" w:hAnsi="Courier"/>
          <w:color w:val="000000"/>
          <w:sz w:val="24"/>
        </w:rPr>
        <w:t>Nirenberg &amp; O'Donnell) (Nirenberg and O'Donnell, 1998).</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9. Conidia in  aerial mycelium oval to fusiform, 0- to 3-septate; no sterile coiled hyphae in or on the agar; sporodochial conidia 3(-5)-septate (32-)34.5-41.5(48.0) x (3.0-)4.0-4.0(-5.0) µm; ascospores (11.0-)16.5(-21.0) x (3.5-)5.0(-6.0) µm. On hosts in the Gramineae, mainly maize ..................... </w:t>
      </w:r>
      <w:r w:rsidRPr="00DE5D7E">
        <w:rPr>
          <w:rFonts w:ascii="Courier" w:hAnsi="Courier"/>
          <w:i/>
          <w:color w:val="000000"/>
          <w:sz w:val="24"/>
          <w:lang w:val="fr-FR"/>
        </w:rPr>
        <w:t xml:space="preserve">G. subglutinans </w:t>
      </w:r>
      <w:r w:rsidRPr="00DE5D7E">
        <w:rPr>
          <w:rFonts w:ascii="Courier" w:hAnsi="Courier"/>
          <w:color w:val="000000"/>
          <w:sz w:val="24"/>
          <w:lang w:val="fr-FR"/>
        </w:rPr>
        <w:t xml:space="preserve">Nelson </w:t>
      </w:r>
      <w:r w:rsidRPr="00DE5D7E">
        <w:rPr>
          <w:rFonts w:ascii="Courier" w:hAnsi="Courier"/>
          <w:i/>
          <w:color w:val="000000"/>
          <w:sz w:val="24"/>
          <w:lang w:val="fr-FR"/>
        </w:rPr>
        <w:t>et al.</w:t>
      </w:r>
      <w:r w:rsidRPr="00DE5D7E">
        <w:rPr>
          <w:rFonts w:ascii="Courier" w:hAnsi="Courier"/>
          <w:color w:val="000000"/>
          <w:sz w:val="24"/>
          <w:lang w:val="fr-FR"/>
        </w:rPr>
        <w:t xml:space="preserve"> (</w:t>
      </w:r>
      <w:r w:rsidRPr="00DE5D7E">
        <w:rPr>
          <w:rFonts w:ascii="Courier" w:hAnsi="Courier"/>
          <w:i/>
          <w:color w:val="000000"/>
          <w:sz w:val="24"/>
          <w:lang w:val="fr-FR"/>
        </w:rPr>
        <w:t>F. subglutinans</w:t>
      </w:r>
      <w:r w:rsidRPr="00DE5D7E">
        <w:rPr>
          <w:rFonts w:ascii="Courier" w:hAnsi="Courier"/>
          <w:color w:val="000000"/>
          <w:sz w:val="24"/>
          <w:lang w:val="fr-FR"/>
        </w:rPr>
        <w:t xml:space="preserve"> (Wollenw. &amp; Reinking) Nelson </w:t>
      </w:r>
      <w:r w:rsidRPr="00DE5D7E">
        <w:rPr>
          <w:rFonts w:ascii="Courier" w:hAnsi="Courier"/>
          <w:i/>
          <w:color w:val="000000"/>
          <w:sz w:val="24"/>
          <w:lang w:val="fr-FR"/>
        </w:rPr>
        <w:t>et al.</w:t>
      </w:r>
      <w:r w:rsidRPr="00DE5D7E">
        <w:rPr>
          <w:rFonts w:ascii="Courier" w:hAnsi="Courier"/>
          <w:color w:val="000000"/>
          <w:sz w:val="24"/>
          <w:lang w:val="fr-FR"/>
        </w:rPr>
        <w:t xml:space="preserve">) </w:t>
      </w:r>
      <w:r>
        <w:rPr>
          <w:rFonts w:ascii="Courier" w:hAnsi="Courier"/>
          <w:color w:val="000000"/>
          <w:sz w:val="24"/>
        </w:rPr>
        <w:t>(Edwards, 1935).</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10. Conidia formed in  aerial mycelium .................... 11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10. No conidia formed in  aerial mycelium ................. 13</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11. Fusiform, 0-5-septate conidia produced in  aerial mycelium ..................................................... 12</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11. Pyriform and citriform conidia produced in  aerial mycelium; sporodochial conidia 3(-5)-septate, 24-46 x 3.0-4.0 µm </w:t>
      </w:r>
      <w:r>
        <w:rPr>
          <w:rFonts w:ascii="Courier" w:hAnsi="Courier"/>
          <w:color w:val="000000"/>
          <w:sz w:val="24"/>
        </w:rPr>
        <w:lastRenderedPageBreak/>
        <w:t xml:space="preserve">when 3-septate; ascospores 12.5-20.0 x 4.9-7.5 µm when 3-septate. Usually on hosts in the Gramineae .................. </w:t>
      </w:r>
      <w:r>
        <w:rPr>
          <w:rFonts w:ascii="Courier" w:hAnsi="Courier"/>
          <w:i/>
          <w:color w:val="000000"/>
          <w:sz w:val="24"/>
        </w:rPr>
        <w:t xml:space="preserve">G. tricincta </w:t>
      </w:r>
      <w:r>
        <w:rPr>
          <w:rFonts w:ascii="Courier" w:hAnsi="Courier"/>
          <w:color w:val="000000"/>
          <w:sz w:val="24"/>
        </w:rPr>
        <w:t xml:space="preserve">El-Gholl </w:t>
      </w:r>
      <w:r>
        <w:rPr>
          <w:rFonts w:ascii="Courier" w:hAnsi="Courier"/>
          <w:i/>
          <w:color w:val="000000"/>
          <w:sz w:val="24"/>
        </w:rPr>
        <w:t>et al.</w:t>
      </w:r>
      <w:r>
        <w:rPr>
          <w:rFonts w:ascii="Courier" w:hAnsi="Courier"/>
          <w:color w:val="000000"/>
          <w:sz w:val="24"/>
        </w:rPr>
        <w:t xml:space="preserve"> (</w:t>
      </w:r>
      <w:r>
        <w:rPr>
          <w:rFonts w:ascii="Courier" w:hAnsi="Courier"/>
          <w:i/>
          <w:color w:val="000000"/>
          <w:sz w:val="24"/>
        </w:rPr>
        <w:t>F. tricinctum</w:t>
      </w:r>
      <w:r>
        <w:rPr>
          <w:rFonts w:ascii="Courier" w:hAnsi="Courier"/>
          <w:color w:val="000000"/>
          <w:sz w:val="24"/>
        </w:rPr>
        <w:t xml:space="preserve"> (Corda) Sacc., El-Gholl </w:t>
      </w:r>
      <w:r>
        <w:rPr>
          <w:rFonts w:ascii="Courier" w:hAnsi="Courier"/>
          <w:i/>
          <w:color w:val="000000"/>
          <w:sz w:val="24"/>
        </w:rPr>
        <w:t>et al.</w:t>
      </w:r>
      <w:r>
        <w:rPr>
          <w:rFonts w:ascii="Courier" w:hAnsi="Courier"/>
          <w:color w:val="000000"/>
          <w:sz w:val="24"/>
        </w:rPr>
        <w:t xml:space="preserve">, 1978). </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12. Sporodochial conidia sickle-shaped with an elongated apical cell, mostly 3-5-septate, slender, 8-50 x 3.5-4.5 </w:t>
      </w:r>
      <w:r>
        <w:rPr>
          <w:rFonts w:ascii="Courier" w:hAnsi="Courier"/>
          <w:color w:val="000000"/>
          <w:sz w:val="24"/>
        </w:rPr>
        <w:sym w:font="Symbol" w:char="F06D"/>
      </w:r>
      <w:r>
        <w:rPr>
          <w:rFonts w:ascii="Courier" w:hAnsi="Courier"/>
          <w:color w:val="000000"/>
          <w:sz w:val="24"/>
        </w:rPr>
        <w:t xml:space="preserve">m; ascospores primarily 1-septate, 13-19 x 4-5 µm when 1-septate, 13-25 x 4.0-6.5 µm when 3-septate. On diverse substrates including members of the </w:t>
      </w:r>
      <w:r>
        <w:rPr>
          <w:rFonts w:ascii="Courier" w:hAnsi="Courier"/>
          <w:i/>
          <w:color w:val="000000"/>
          <w:sz w:val="24"/>
        </w:rPr>
        <w:t>Gramineae</w:t>
      </w:r>
      <w:r>
        <w:rPr>
          <w:rFonts w:ascii="Courier" w:hAnsi="Courier"/>
          <w:color w:val="000000"/>
          <w:sz w:val="24"/>
        </w:rPr>
        <w:t xml:space="preserve"> ....................................... </w:t>
      </w:r>
      <w:r>
        <w:rPr>
          <w:rFonts w:ascii="Courier" w:hAnsi="Courier"/>
          <w:i/>
          <w:color w:val="000000"/>
          <w:sz w:val="24"/>
        </w:rPr>
        <w:t xml:space="preserve">G. avenacea </w:t>
      </w:r>
      <w:r>
        <w:rPr>
          <w:rFonts w:ascii="Courier" w:hAnsi="Courier"/>
          <w:color w:val="000000"/>
          <w:sz w:val="24"/>
        </w:rPr>
        <w:t>Cook (</w:t>
      </w:r>
      <w:r>
        <w:rPr>
          <w:rFonts w:ascii="Courier" w:hAnsi="Courier"/>
          <w:i/>
          <w:color w:val="000000"/>
          <w:sz w:val="24"/>
        </w:rPr>
        <w:t xml:space="preserve">F. avenaceum </w:t>
      </w:r>
      <w:r>
        <w:rPr>
          <w:rFonts w:ascii="Courier" w:hAnsi="Courier"/>
          <w:color w:val="000000"/>
          <w:sz w:val="24"/>
        </w:rPr>
        <w:t>(Corda )Sacc.) (Cook, 1967;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12. Sporodochial conidia almost straight with a slightly hooked apical cell, mostly 5-7-septate, 57-85 x 4-5 µm when 5-septate; ascospores 12-18 x 4.0-5.5 µm  Mainly on </w:t>
      </w:r>
      <w:r>
        <w:rPr>
          <w:rFonts w:ascii="Courier" w:hAnsi="Courier"/>
          <w:i/>
          <w:color w:val="000000"/>
          <w:sz w:val="24"/>
        </w:rPr>
        <w:t>Citrus</w:t>
      </w:r>
      <w:r>
        <w:rPr>
          <w:rFonts w:ascii="Courier" w:hAnsi="Courier"/>
          <w:color w:val="000000"/>
          <w:sz w:val="24"/>
        </w:rPr>
        <w:t xml:space="preserve"> and </w:t>
      </w:r>
      <w:r>
        <w:rPr>
          <w:rFonts w:ascii="Courier" w:hAnsi="Courier"/>
          <w:i/>
          <w:color w:val="000000"/>
          <w:sz w:val="24"/>
        </w:rPr>
        <w:t xml:space="preserve">Coffea ... G. stilboides </w:t>
      </w:r>
      <w:r>
        <w:rPr>
          <w:rFonts w:ascii="Courier" w:hAnsi="Courier"/>
          <w:color w:val="000000"/>
          <w:sz w:val="24"/>
        </w:rPr>
        <w:t>Gordon ex Booth (</w:t>
      </w:r>
      <w:r>
        <w:rPr>
          <w:rFonts w:ascii="Courier" w:hAnsi="Courier"/>
          <w:i/>
          <w:color w:val="000000"/>
          <w:sz w:val="24"/>
        </w:rPr>
        <w:t xml:space="preserve">F. stilboides </w:t>
      </w:r>
      <w:r>
        <w:rPr>
          <w:rFonts w:ascii="Courier" w:hAnsi="Courier"/>
          <w:color w:val="000000"/>
          <w:sz w:val="24"/>
        </w:rPr>
        <w:t>Wollenw.)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13. Cultures on PDA growing medium fast, with an even margin, red, pionnotal; sporodochial conidia sharply curved to lunate, 1-3-septate, 23-30 x 2.5-3.0 µm when 3-septate; ascospores 9-16 x 4-6 µm. On </w:t>
      </w:r>
      <w:r>
        <w:rPr>
          <w:rFonts w:ascii="Courier" w:hAnsi="Courier"/>
          <w:i/>
          <w:color w:val="000000"/>
          <w:sz w:val="24"/>
        </w:rPr>
        <w:t xml:space="preserve">Coffea </w:t>
      </w:r>
      <w:r>
        <w:rPr>
          <w:rFonts w:ascii="Courier" w:hAnsi="Courier"/>
          <w:color w:val="000000"/>
          <w:sz w:val="24"/>
        </w:rPr>
        <w:t>..............</w:t>
      </w:r>
      <w:r>
        <w:rPr>
          <w:rFonts w:ascii="Courier" w:hAnsi="Courier"/>
          <w:i/>
          <w:color w:val="000000"/>
          <w:sz w:val="24"/>
        </w:rPr>
        <w:t xml:space="preserve"> G. xylarioides</w:t>
      </w:r>
      <w:r>
        <w:rPr>
          <w:rFonts w:ascii="Courier" w:hAnsi="Courier"/>
          <w:color w:val="000000"/>
          <w:sz w:val="24"/>
        </w:rPr>
        <w:t xml:space="preserve"> Heim &amp; Saccas (</w:t>
      </w:r>
      <w:r>
        <w:rPr>
          <w:rFonts w:ascii="Courier" w:hAnsi="Courier"/>
          <w:i/>
          <w:color w:val="000000"/>
          <w:sz w:val="24"/>
        </w:rPr>
        <w:t>F. xylarioides</w:t>
      </w:r>
      <w:r>
        <w:rPr>
          <w:rFonts w:ascii="Courier" w:hAnsi="Courier"/>
          <w:color w:val="000000"/>
          <w:sz w:val="24"/>
        </w:rPr>
        <w:t xml:space="preserve"> Steyaert) (Heim, 1950 but see note above.</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13. Cultures on PDA growing slowly, with a lobed margin . 14</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14. Cultures red, lanose, not pionnotal; sporodochial conidia straight or slightly curved, mostly with a hooked apical cell, 3-</w:t>
      </w:r>
      <w:r>
        <w:rPr>
          <w:rFonts w:ascii="Courier" w:hAnsi="Courier"/>
          <w:color w:val="000000"/>
          <w:sz w:val="24"/>
        </w:rPr>
        <w:lastRenderedPageBreak/>
        <w:t xml:space="preserve">7-septate, 46-64 x 3.5-4.5  µm when 5-septate; ascospores 17-21 x 7-8 µm. On </w:t>
      </w:r>
      <w:r>
        <w:rPr>
          <w:rFonts w:ascii="Courier" w:hAnsi="Courier"/>
          <w:i/>
          <w:color w:val="000000"/>
          <w:sz w:val="24"/>
        </w:rPr>
        <w:t>Buxus</w:t>
      </w:r>
      <w:r>
        <w:rPr>
          <w:rFonts w:ascii="Courier" w:hAnsi="Courier"/>
          <w:color w:val="000000"/>
          <w:sz w:val="24"/>
        </w:rPr>
        <w:t xml:space="preserve"> ........................................ </w:t>
      </w:r>
      <w:r>
        <w:rPr>
          <w:rFonts w:ascii="Courier" w:hAnsi="Courier"/>
          <w:i/>
          <w:color w:val="000000"/>
          <w:sz w:val="24"/>
        </w:rPr>
        <w:t xml:space="preserve">G. buxi </w:t>
      </w:r>
      <w:r>
        <w:rPr>
          <w:rFonts w:ascii="Courier" w:hAnsi="Courier"/>
          <w:color w:val="000000"/>
          <w:sz w:val="24"/>
        </w:rPr>
        <w:t>(Fuck.) Wint. (</w:t>
      </w:r>
      <w:r>
        <w:rPr>
          <w:rFonts w:ascii="Courier" w:hAnsi="Courier"/>
          <w:i/>
          <w:color w:val="000000"/>
          <w:sz w:val="24"/>
        </w:rPr>
        <w:t>F. lateritium</w:t>
      </w:r>
      <w:r>
        <w:rPr>
          <w:rFonts w:ascii="Courier" w:hAnsi="Courier"/>
          <w:color w:val="000000"/>
          <w:sz w:val="24"/>
        </w:rPr>
        <w:t xml:space="preserve"> Nees var. </w:t>
      </w:r>
      <w:r>
        <w:rPr>
          <w:rFonts w:ascii="Courier" w:hAnsi="Courier"/>
          <w:i/>
          <w:color w:val="000000"/>
          <w:sz w:val="24"/>
        </w:rPr>
        <w:t>buxi</w:t>
      </w:r>
      <w:r>
        <w:rPr>
          <w:rFonts w:ascii="Courier" w:hAnsi="Courier"/>
          <w:color w:val="000000"/>
          <w:sz w:val="24"/>
        </w:rPr>
        <w:t xml:space="preserve"> Booth)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14. Cultures not red, but orange with brownish or bluish tinges; sporodochial conidia straight or slightly curved with a hooked apical cell, 3(-5)-septate, 21-42 x 3.0-4.5 µm when 3-septate. On diverse woody hosts ............................... </w:t>
      </w:r>
      <w:r>
        <w:rPr>
          <w:rFonts w:ascii="Courier" w:hAnsi="Courier"/>
          <w:i/>
          <w:color w:val="000000"/>
          <w:sz w:val="24"/>
        </w:rPr>
        <w:t xml:space="preserve">G. baccata </w:t>
      </w:r>
      <w:r>
        <w:rPr>
          <w:rFonts w:ascii="Courier" w:hAnsi="Courier"/>
          <w:color w:val="000000"/>
          <w:sz w:val="24"/>
        </w:rPr>
        <w:t>(Wallr.) Sacc. (</w:t>
      </w:r>
      <w:r>
        <w:rPr>
          <w:rFonts w:ascii="Courier" w:hAnsi="Courier"/>
          <w:i/>
          <w:color w:val="000000"/>
          <w:sz w:val="24"/>
        </w:rPr>
        <w:t xml:space="preserve">F. lateritium </w:t>
      </w:r>
      <w:r>
        <w:rPr>
          <w:rFonts w:ascii="Courier" w:hAnsi="Courier"/>
          <w:color w:val="000000"/>
          <w:sz w:val="24"/>
        </w:rPr>
        <w:t>Nees).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15. Ascospores averaging &lt;20 </w:t>
      </w:r>
      <w:r>
        <w:rPr>
          <w:rFonts w:ascii="Courier" w:hAnsi="Courier"/>
          <w:color w:val="000000"/>
          <w:sz w:val="24"/>
        </w:rPr>
        <w:sym w:font="Symbol" w:char="F06D"/>
      </w:r>
      <w:r>
        <w:rPr>
          <w:rFonts w:ascii="Courier" w:hAnsi="Courier"/>
          <w:color w:val="000000"/>
          <w:sz w:val="24"/>
        </w:rPr>
        <w:t xml:space="preserve">m in length; sporodochial conidia with apical cells abruptly narrowed, almost pointed, 3-5-septate, 34-46 x 3.5-4.5 </w:t>
      </w:r>
      <w:r>
        <w:rPr>
          <w:rFonts w:ascii="Courier" w:hAnsi="Courier"/>
          <w:color w:val="000000"/>
          <w:sz w:val="24"/>
        </w:rPr>
        <w:sym w:font="Symbol" w:char="F06D"/>
      </w:r>
      <w:r>
        <w:rPr>
          <w:rFonts w:ascii="Courier" w:hAnsi="Courier"/>
          <w:color w:val="000000"/>
          <w:sz w:val="24"/>
        </w:rPr>
        <w:t xml:space="preserve">m when 5-septate; 1-septate ascospores 13-20 x 4.5-5 µm, 3-septate ascospores 17-20 x 4-5 </w:t>
      </w:r>
      <w:r>
        <w:rPr>
          <w:rFonts w:ascii="Courier" w:hAnsi="Courier"/>
          <w:color w:val="000000"/>
          <w:sz w:val="24"/>
        </w:rPr>
        <w:sym w:font="Symbol" w:char="F06D"/>
      </w:r>
      <w:r>
        <w:rPr>
          <w:rFonts w:ascii="Courier" w:hAnsi="Courier"/>
          <w:color w:val="000000"/>
          <w:sz w:val="24"/>
        </w:rPr>
        <w:t xml:space="preserve">m. From woody plants and soil and roots of various plants ........... </w:t>
      </w:r>
      <w:r>
        <w:rPr>
          <w:rFonts w:ascii="Courier" w:hAnsi="Courier"/>
          <w:i/>
          <w:color w:val="000000"/>
          <w:sz w:val="24"/>
        </w:rPr>
        <w:t xml:space="preserve">G. cyanea </w:t>
      </w:r>
      <w:r>
        <w:rPr>
          <w:rFonts w:ascii="Courier" w:hAnsi="Courier"/>
          <w:color w:val="000000"/>
          <w:sz w:val="24"/>
        </w:rPr>
        <w:t>(Sollm.) Wollenw. (</w:t>
      </w:r>
      <w:r>
        <w:rPr>
          <w:rFonts w:ascii="Courier" w:hAnsi="Courier"/>
          <w:i/>
          <w:color w:val="000000"/>
          <w:sz w:val="24"/>
        </w:rPr>
        <w:t>F. reticulatum</w:t>
      </w:r>
      <w:r>
        <w:rPr>
          <w:rFonts w:ascii="Courier" w:hAnsi="Courier"/>
          <w:color w:val="000000"/>
          <w:sz w:val="24"/>
        </w:rPr>
        <w:t xml:space="preserve"> </w:t>
      </w:r>
      <w:smartTag w:uri="urn:schemas-microsoft-com:office:smarttags" w:element="State">
        <w:smartTag w:uri="urn:schemas-microsoft-com:office:smarttags" w:element="place">
          <w:r>
            <w:rPr>
              <w:rFonts w:ascii="Courier" w:hAnsi="Courier"/>
              <w:color w:val="000000"/>
              <w:sz w:val="24"/>
            </w:rPr>
            <w:t>Mont.</w:t>
          </w:r>
        </w:smartTag>
      </w:smartTag>
      <w:r>
        <w:rPr>
          <w:rFonts w:ascii="Courier" w:hAnsi="Courier"/>
          <w:color w:val="000000"/>
          <w:sz w:val="24"/>
        </w:rPr>
        <w:t>) (Wollenweber, 1917: 39)</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15. Ascospores averaging &gt; 20 </w:t>
      </w:r>
      <w:r>
        <w:rPr>
          <w:rFonts w:ascii="Courier" w:hAnsi="Courier"/>
          <w:color w:val="000000"/>
          <w:sz w:val="24"/>
        </w:rPr>
        <w:sym w:font="Symbol" w:char="F06D"/>
      </w:r>
      <w:r>
        <w:rPr>
          <w:rFonts w:ascii="Courier" w:hAnsi="Courier"/>
          <w:color w:val="000000"/>
          <w:sz w:val="24"/>
        </w:rPr>
        <w:t>m in length .............. 16</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16. Ascospores averaging &lt; 5 </w:t>
      </w:r>
      <w:r>
        <w:rPr>
          <w:rFonts w:ascii="Courier" w:hAnsi="Courier"/>
          <w:color w:val="000000"/>
          <w:sz w:val="24"/>
        </w:rPr>
        <w:sym w:font="Symbol" w:char="F06D"/>
      </w:r>
      <w:r>
        <w:rPr>
          <w:rFonts w:ascii="Courier" w:hAnsi="Courier"/>
          <w:color w:val="000000"/>
          <w:sz w:val="24"/>
        </w:rPr>
        <w:t>m in width ..................... 17</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16. Ascospores averaging &gt; 5 </w:t>
      </w:r>
      <w:r>
        <w:rPr>
          <w:rFonts w:ascii="Courier" w:hAnsi="Courier"/>
          <w:color w:val="000000"/>
          <w:sz w:val="24"/>
        </w:rPr>
        <w:sym w:font="Symbol" w:char="F06D"/>
      </w:r>
      <w:r>
        <w:rPr>
          <w:rFonts w:ascii="Courier" w:hAnsi="Courier"/>
          <w:color w:val="000000"/>
          <w:sz w:val="24"/>
        </w:rPr>
        <w:t>m in width ..................... 18</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17. Colonies on PDA growing quite slowly, 2.0-</w:t>
      </w:r>
      <w:smartTag w:uri="urn:schemas-microsoft-com:office:smarttags" w:element="metricconverter">
        <w:smartTagPr>
          <w:attr w:name="ProductID" w:val="3.5 cm"/>
        </w:smartTagPr>
        <w:r>
          <w:rPr>
            <w:rFonts w:ascii="Courier" w:hAnsi="Courier"/>
            <w:color w:val="000000"/>
            <w:sz w:val="24"/>
          </w:rPr>
          <w:t>3.5 cm</w:t>
        </w:r>
      </w:smartTag>
      <w:r>
        <w:rPr>
          <w:rFonts w:ascii="Courier" w:hAnsi="Courier"/>
          <w:color w:val="000000"/>
          <w:sz w:val="24"/>
        </w:rPr>
        <w:t xml:space="preserve"> in 4 days on PDA at </w:t>
      </w:r>
      <w:smartTag w:uri="urn:schemas-microsoft-com:office:smarttags" w:element="metricconverter">
        <w:smartTagPr>
          <w:attr w:name="ProductID" w:val="25 C"/>
        </w:smartTagPr>
        <w:r>
          <w:rPr>
            <w:rFonts w:ascii="Courier" w:hAnsi="Courier"/>
            <w:color w:val="000000"/>
            <w:sz w:val="24"/>
          </w:rPr>
          <w:t>25 C</w:t>
        </w:r>
      </w:smartTag>
      <w:r>
        <w:rPr>
          <w:rFonts w:ascii="Courier" w:hAnsi="Courier"/>
          <w:color w:val="000000"/>
          <w:sz w:val="24"/>
        </w:rPr>
        <w:t xml:space="preserve">, margin lobed; sporodochial conidia produced only when grown under black light, predominantly 3-5-septate, 36-50 x 4.5-5.0 µm when 5-septate, apical cell coming abruptly to a point; chlamydsopores abundantly produced in clusters; sclerotial bodies present; ascospores 20-25 x 4-5 µm. On various hosts and in soil ......................................... </w:t>
      </w:r>
      <w:r>
        <w:rPr>
          <w:rFonts w:ascii="Courier" w:hAnsi="Courier"/>
          <w:i/>
          <w:color w:val="000000"/>
          <w:sz w:val="24"/>
        </w:rPr>
        <w:t>G. heterochroma</w:t>
      </w:r>
      <w:r>
        <w:rPr>
          <w:rFonts w:ascii="Courier" w:hAnsi="Courier"/>
          <w:color w:val="000000"/>
          <w:sz w:val="24"/>
        </w:rPr>
        <w:t xml:space="preserve"> </w:t>
      </w:r>
      <w:r>
        <w:rPr>
          <w:rFonts w:ascii="Courier" w:hAnsi="Courier"/>
          <w:color w:val="000000"/>
          <w:sz w:val="24"/>
        </w:rPr>
        <w:lastRenderedPageBreak/>
        <w:t>Wollenw. (</w:t>
      </w:r>
      <w:r>
        <w:rPr>
          <w:rFonts w:ascii="Courier" w:hAnsi="Courier"/>
          <w:i/>
          <w:color w:val="000000"/>
          <w:sz w:val="24"/>
        </w:rPr>
        <w:t>F. flocciferum</w:t>
      </w:r>
      <w:r>
        <w:rPr>
          <w:rFonts w:ascii="Courier" w:hAnsi="Courier"/>
          <w:color w:val="000000"/>
          <w:sz w:val="24"/>
        </w:rPr>
        <w:t xml:space="preserve"> Corda) (Wollenweber, 1917, 1926: figs. 40-42).</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17. Colonies on PDA growing fast, 7.5- </w:t>
      </w:r>
      <w:smartTag w:uri="urn:schemas-microsoft-com:office:smarttags" w:element="metricconverter">
        <w:smartTagPr>
          <w:attr w:name="ProductID" w:val="8.0 cm"/>
        </w:smartTagPr>
        <w:r>
          <w:rPr>
            <w:rFonts w:ascii="Courier" w:hAnsi="Courier"/>
            <w:color w:val="000000"/>
            <w:sz w:val="24"/>
          </w:rPr>
          <w:t>8.0 cm</w:t>
        </w:r>
      </w:smartTag>
      <w:r>
        <w:rPr>
          <w:rFonts w:ascii="Courier" w:hAnsi="Courier"/>
          <w:color w:val="000000"/>
          <w:sz w:val="24"/>
        </w:rPr>
        <w:t xml:space="preserve"> in 4 days on PDA at </w:t>
      </w:r>
      <w:smartTag w:uri="urn:schemas-microsoft-com:office:smarttags" w:element="metricconverter">
        <w:smartTagPr>
          <w:attr w:name="ProductID" w:val="25 C"/>
        </w:smartTagPr>
        <w:r>
          <w:rPr>
            <w:rFonts w:ascii="Courier" w:hAnsi="Courier"/>
            <w:color w:val="000000"/>
            <w:sz w:val="24"/>
          </w:rPr>
          <w:t>25 C</w:t>
        </w:r>
      </w:smartTag>
      <w:r>
        <w:rPr>
          <w:rFonts w:ascii="Courier" w:hAnsi="Courier"/>
          <w:color w:val="000000"/>
          <w:sz w:val="24"/>
        </w:rPr>
        <w:t xml:space="preserve">, margin even, whitish, pinkish, golden yellow, ochraceous to grayish rose, crimson, finally becoming dark purple to vinaceous with a dash of brown; sporodochial conidia (3-)5-6(-9)-septate, 41-60 x 4.5-5.0 µm when 5-septate; homothallic; ascospores 20-29 x 3.5-4.5 µm. On hosts in the </w:t>
      </w:r>
      <w:r>
        <w:rPr>
          <w:rFonts w:ascii="Courier" w:hAnsi="Courier"/>
          <w:i/>
          <w:color w:val="000000"/>
          <w:sz w:val="24"/>
        </w:rPr>
        <w:t>Gramineae</w:t>
      </w:r>
      <w:r>
        <w:rPr>
          <w:rFonts w:ascii="Courier" w:hAnsi="Courier"/>
          <w:color w:val="000000"/>
          <w:sz w:val="24"/>
        </w:rPr>
        <w:t xml:space="preserve"> ............................................... </w:t>
      </w:r>
      <w:r>
        <w:rPr>
          <w:rFonts w:ascii="Courier" w:hAnsi="Courier"/>
          <w:i/>
          <w:color w:val="000000"/>
          <w:sz w:val="24"/>
        </w:rPr>
        <w:t xml:space="preserve">G. zeae </w:t>
      </w:r>
      <w:r>
        <w:rPr>
          <w:rFonts w:ascii="Courier" w:hAnsi="Courier"/>
          <w:color w:val="000000"/>
          <w:sz w:val="24"/>
        </w:rPr>
        <w:t>(Schw.) Petch (</w:t>
      </w:r>
      <w:r>
        <w:rPr>
          <w:rFonts w:ascii="Courier" w:hAnsi="Courier"/>
          <w:i/>
          <w:color w:val="000000"/>
          <w:sz w:val="24"/>
        </w:rPr>
        <w:t>F. graminearum</w:t>
      </w:r>
      <w:r>
        <w:rPr>
          <w:rFonts w:ascii="Courier" w:hAnsi="Courier"/>
          <w:color w:val="000000"/>
          <w:sz w:val="24"/>
        </w:rPr>
        <w:t xml:space="preserve"> Schw.) (Booth, 1971; Seifert, 1996).</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18. Colonies on PDA never producing red pigments; sporodochial conidia &gt; 6 µm wide, usually 3-9-septate, 34-61 x 6.0-10.0 µm when 5-septate; heterothallic; ascospores (25-)29-36(-39) x 5.5-7.5(-8.5) µm. On </w:t>
      </w:r>
      <w:r>
        <w:rPr>
          <w:rFonts w:ascii="Courier" w:hAnsi="Courier"/>
          <w:i/>
          <w:color w:val="000000"/>
          <w:sz w:val="24"/>
        </w:rPr>
        <w:t>Leguminosae</w:t>
      </w:r>
      <w:r>
        <w:rPr>
          <w:rFonts w:ascii="Courier" w:hAnsi="Courier"/>
          <w:color w:val="000000"/>
          <w:sz w:val="24"/>
        </w:rPr>
        <w:t xml:space="preserve">, especially </w:t>
      </w:r>
      <w:r>
        <w:rPr>
          <w:rFonts w:ascii="Courier" w:hAnsi="Courier"/>
          <w:i/>
          <w:color w:val="000000"/>
          <w:sz w:val="24"/>
        </w:rPr>
        <w:t xml:space="preserve">Cytisus </w:t>
      </w:r>
      <w:r>
        <w:rPr>
          <w:rFonts w:ascii="Courier" w:hAnsi="Courier"/>
          <w:color w:val="000000"/>
          <w:sz w:val="24"/>
        </w:rPr>
        <w:t xml:space="preserve">and </w:t>
      </w:r>
      <w:r>
        <w:rPr>
          <w:rFonts w:ascii="Courier" w:hAnsi="Courier"/>
          <w:i/>
          <w:color w:val="000000"/>
          <w:sz w:val="24"/>
        </w:rPr>
        <w:t xml:space="preserve">Ulex ....... G. tumida </w:t>
      </w:r>
      <w:r>
        <w:rPr>
          <w:rFonts w:ascii="Courier" w:hAnsi="Courier"/>
          <w:color w:val="000000"/>
          <w:sz w:val="24"/>
        </w:rPr>
        <w:t>Broadhurst &amp; Johnston (</w:t>
      </w:r>
      <w:r>
        <w:rPr>
          <w:rFonts w:ascii="Courier" w:hAnsi="Courier"/>
          <w:i/>
          <w:color w:val="000000"/>
          <w:sz w:val="24"/>
        </w:rPr>
        <w:t>F. tumidum</w:t>
      </w:r>
      <w:r>
        <w:rPr>
          <w:rFonts w:ascii="Courier" w:hAnsi="Courier"/>
          <w:color w:val="000000"/>
          <w:sz w:val="24"/>
        </w:rPr>
        <w:t xml:space="preserve"> Sherb.) (Broadhurst and Johnston, 1994).</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18. Sporodochial conidia &lt; 6 µm wide ....................... 19</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r>
      <w:bookmarkStart w:id="0" w:name="_GoBack"/>
      <w:bookmarkEnd w:id="0"/>
      <w:r>
        <w:rPr>
          <w:rFonts w:ascii="Courier" w:hAnsi="Courier"/>
          <w:color w:val="000000"/>
          <w:sz w:val="24"/>
        </w:rPr>
        <w:t>19. Chlamydospores produced ............................. 20</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19. Chlamydospores not produced ......................... 21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 xml:space="preserve">20. Colonies on PDA never producing red pigments; sporodochial conidia dorsiventrally curved, apical cell attenuated and bent, 3-5-septate, 31-47 x 4.0-5.0 µm when 5-septate; ascospores 22-27-33 x 4.0-6.5-5.5 µm. On diverse substrates including </w:t>
      </w:r>
      <w:r>
        <w:rPr>
          <w:rFonts w:ascii="Courier" w:hAnsi="Courier"/>
          <w:i/>
          <w:color w:val="000000"/>
          <w:sz w:val="24"/>
        </w:rPr>
        <w:t>Gramineae</w:t>
      </w:r>
      <w:r>
        <w:rPr>
          <w:rFonts w:ascii="Courier" w:hAnsi="Courier"/>
          <w:color w:val="000000"/>
          <w:sz w:val="24"/>
        </w:rPr>
        <w:tab/>
      </w:r>
      <w:r>
        <w:rPr>
          <w:rFonts w:ascii="Courier" w:hAnsi="Courier"/>
          <w:i/>
          <w:color w:val="000000"/>
          <w:sz w:val="24"/>
        </w:rPr>
        <w:t xml:space="preserve">G. intricans </w:t>
      </w:r>
      <w:r>
        <w:rPr>
          <w:rFonts w:ascii="Courier" w:hAnsi="Courier"/>
          <w:color w:val="000000"/>
          <w:sz w:val="24"/>
        </w:rPr>
        <w:t>Wollenw. (</w:t>
      </w:r>
      <w:r>
        <w:rPr>
          <w:rFonts w:ascii="Courier" w:hAnsi="Courier"/>
          <w:i/>
          <w:color w:val="000000"/>
          <w:sz w:val="24"/>
        </w:rPr>
        <w:t xml:space="preserve">F. bullatum </w:t>
      </w:r>
      <w:r>
        <w:rPr>
          <w:rFonts w:ascii="Courier" w:hAnsi="Courier"/>
          <w:color w:val="000000"/>
          <w:sz w:val="24"/>
        </w:rPr>
        <w:t xml:space="preserve">Sherb.) (Wollenweber, 1930: figs. 810, </w:t>
      </w:r>
      <w:smartTag w:uri="urn:schemas-microsoft-com:office:smarttags" w:element="metricconverter">
        <w:smartTagPr>
          <w:attr w:name="ProductID" w:val="917 a"/>
        </w:smartTagPr>
        <w:r>
          <w:rPr>
            <w:rFonts w:ascii="Courier" w:hAnsi="Courier"/>
            <w:color w:val="000000"/>
            <w:sz w:val="24"/>
          </w:rPr>
          <w:t>917 a</w:t>
        </w:r>
      </w:smartTag>
      <w:r>
        <w:rPr>
          <w:rFonts w:ascii="Courier" w:hAnsi="Courier"/>
          <w:color w:val="000000"/>
          <w:sz w:val="24"/>
        </w:rPr>
        <w:t>,b; 1931;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lastRenderedPageBreak/>
        <w:t xml:space="preserve">20. Colonies on PDA always with some red pigments; sporodochial conidia, sickle-shaped, almost lunate, (3-)5-septate, 34-54 x 3.0-4.5 µm when 5-septate; ascospores 22-26 x 5-8 µm. On various plants and in soil ................................. </w:t>
      </w:r>
      <w:r>
        <w:rPr>
          <w:rFonts w:ascii="Courier" w:hAnsi="Courier"/>
          <w:i/>
          <w:color w:val="000000"/>
          <w:sz w:val="24"/>
        </w:rPr>
        <w:t xml:space="preserve">G. acuminata </w:t>
      </w:r>
      <w:r>
        <w:rPr>
          <w:rFonts w:ascii="Courier" w:hAnsi="Courier"/>
          <w:color w:val="000000"/>
          <w:sz w:val="24"/>
        </w:rPr>
        <w:t>Wollenw. (</w:t>
      </w:r>
      <w:r>
        <w:rPr>
          <w:rFonts w:ascii="Courier" w:hAnsi="Courier"/>
          <w:i/>
          <w:color w:val="000000"/>
          <w:sz w:val="24"/>
        </w:rPr>
        <w:t>F. acuminatum</w:t>
      </w:r>
      <w:r>
        <w:rPr>
          <w:rFonts w:ascii="Courier" w:hAnsi="Courier"/>
          <w:color w:val="000000"/>
          <w:sz w:val="24"/>
        </w:rPr>
        <w:t xml:space="preserve"> Ellis &amp; Kellerm.) (Wollenweber and Reinking, 1935; Booth, 1971, as </w:t>
      </w:r>
      <w:r>
        <w:rPr>
          <w:rFonts w:ascii="Courier" w:hAnsi="Courier"/>
          <w:i/>
          <w:color w:val="000000"/>
          <w:sz w:val="24"/>
        </w:rPr>
        <w:t>G. acuminata</w:t>
      </w:r>
      <w:r>
        <w:rPr>
          <w:rFonts w:ascii="Courier" w:hAnsi="Courier"/>
          <w:color w:val="000000"/>
          <w:sz w:val="24"/>
        </w:rPr>
        <w:t xml:space="preserve"> Booth)</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21. Sporodochial conidia (1-)3-5(-6)-septate, 28-45 x 4.5-6 µm when 5-septate; colonies on PDA whitish, cream, yellowish, peach to ochraceous, buff-brown, finally slightly cinnamon colored, sometimes distinct red or carmine, never purple or violet; ascospores 20-25 x 5-7 µm. On diverse plants, especially potato .................. </w:t>
      </w:r>
      <w:r>
        <w:rPr>
          <w:rFonts w:ascii="Courier" w:hAnsi="Courier"/>
          <w:i/>
          <w:color w:val="000000"/>
          <w:sz w:val="24"/>
        </w:rPr>
        <w:t>G. pulicaris</w:t>
      </w:r>
      <w:r>
        <w:rPr>
          <w:rFonts w:ascii="Courier" w:hAnsi="Courier"/>
          <w:color w:val="000000"/>
          <w:sz w:val="24"/>
        </w:rPr>
        <w:t xml:space="preserve"> (Fr.) Sacc. var. </w:t>
      </w:r>
      <w:r>
        <w:rPr>
          <w:rFonts w:ascii="Courier" w:hAnsi="Courier"/>
          <w:i/>
          <w:color w:val="000000"/>
          <w:sz w:val="24"/>
        </w:rPr>
        <w:t xml:space="preserve">pulicaris </w:t>
      </w:r>
      <w:r>
        <w:rPr>
          <w:rFonts w:ascii="Courier" w:hAnsi="Courier"/>
          <w:color w:val="000000"/>
          <w:sz w:val="24"/>
        </w:rPr>
        <w:t>(</w:t>
      </w:r>
      <w:r>
        <w:rPr>
          <w:rFonts w:ascii="Courier" w:hAnsi="Courier"/>
          <w:i/>
          <w:color w:val="000000"/>
          <w:sz w:val="24"/>
        </w:rPr>
        <w:t>F. sambucinum</w:t>
      </w:r>
      <w:r>
        <w:rPr>
          <w:rFonts w:ascii="Courier" w:hAnsi="Courier"/>
          <w:color w:val="000000"/>
          <w:sz w:val="24"/>
        </w:rPr>
        <w:t xml:space="preserve"> Fuckel) (Booth, 1971).</w:t>
      </w:r>
    </w:p>
    <w:p w:rsidR="00D91FE7" w:rsidRDefault="00D91F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480" w:lineRule="auto"/>
        <w:rPr>
          <w:rFonts w:ascii="Courier" w:hAnsi="Courier"/>
          <w:color w:val="000000"/>
          <w:sz w:val="24"/>
        </w:rPr>
      </w:pPr>
      <w:r>
        <w:rPr>
          <w:rFonts w:ascii="Courier" w:hAnsi="Courier"/>
          <w:color w:val="000000"/>
          <w:sz w:val="24"/>
        </w:rPr>
        <w:tab/>
        <w:t xml:space="preserve">21. Sporodochial conidia (3-)5(-7)-septate, 37-53 x 3.5-5.5 µm when 5-septate; colony reverse on PDA whitish, beige, pink to yellowish, ochraceous, finally buff-brown to chestnut, red pigments absent; sclerotial bodies abundant; ascospores 18-26 x 5-7 µm. On bark of trees and bushes .......... </w:t>
      </w:r>
      <w:r>
        <w:rPr>
          <w:rFonts w:ascii="Courier" w:hAnsi="Courier"/>
          <w:i/>
          <w:color w:val="000000"/>
          <w:sz w:val="24"/>
        </w:rPr>
        <w:t xml:space="preserve">G. pseudopulicaris </w:t>
      </w:r>
      <w:r>
        <w:rPr>
          <w:rFonts w:ascii="Courier" w:hAnsi="Courier"/>
          <w:color w:val="000000"/>
          <w:sz w:val="24"/>
        </w:rPr>
        <w:t>Wollenw. (</w:t>
      </w:r>
      <w:r>
        <w:rPr>
          <w:rFonts w:ascii="Courier" w:hAnsi="Courier"/>
          <w:i/>
          <w:color w:val="000000"/>
          <w:sz w:val="24"/>
        </w:rPr>
        <w:t xml:space="preserve">F. sarcochroum </w:t>
      </w:r>
      <w:r>
        <w:rPr>
          <w:rFonts w:ascii="Courier" w:hAnsi="Courier"/>
          <w:color w:val="000000"/>
          <w:sz w:val="24"/>
        </w:rPr>
        <w:t>[Desm.] Sacc.) (Wollenweber, 1926, fig. 30; 1930, fig. 817; 1931).</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center"/>
        <w:rPr>
          <w:rFonts w:ascii="Courier" w:hAnsi="Courier"/>
          <w:b/>
          <w:color w:val="000000"/>
          <w:sz w:val="24"/>
        </w:rPr>
      </w:pPr>
      <w:r>
        <w:rPr>
          <w:rFonts w:ascii="Courier" w:hAnsi="Courier"/>
          <w:b/>
          <w:color w:val="000000"/>
          <w:sz w:val="24"/>
        </w:rPr>
        <w:t>ACKNOWLEDGMENTS</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r>
        <w:rPr>
          <w:rFonts w:ascii="Courier" w:hAnsi="Courier"/>
          <w:color w:val="000000"/>
          <w:sz w:val="24"/>
        </w:rPr>
        <w:t>The authors appreciate the critical comments provided by Drs M. Corlett and R. A. Shoemaker, and A. Y. Rossman.</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jc w:val="center"/>
        <w:rPr>
          <w:rFonts w:ascii="Courier" w:hAnsi="Courier"/>
          <w:color w:val="000000"/>
          <w:sz w:val="24"/>
        </w:rPr>
      </w:pPr>
      <w:r>
        <w:rPr>
          <w:rFonts w:ascii="Courier" w:hAnsi="Courier"/>
          <w:b/>
          <w:color w:val="000000"/>
          <w:sz w:val="24"/>
        </w:rPr>
        <w:lastRenderedPageBreak/>
        <w:t>LITERATURE CITED</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r>
        <w:rPr>
          <w:rFonts w:ascii="Courier" w:hAnsi="Courier"/>
          <w:color w:val="000000"/>
          <w:sz w:val="24"/>
        </w:rPr>
        <w:t xml:space="preserve">Booth, C. 1964. </w:t>
      </w:r>
      <w:r>
        <w:rPr>
          <w:rFonts w:ascii="Courier" w:hAnsi="Courier"/>
          <w:i/>
          <w:color w:val="000000"/>
          <w:sz w:val="24"/>
        </w:rPr>
        <w:t>Gibberella xylarioides</w:t>
      </w:r>
      <w:r>
        <w:rPr>
          <w:rFonts w:ascii="Courier" w:hAnsi="Courier"/>
          <w:color w:val="000000"/>
          <w:sz w:val="24"/>
        </w:rPr>
        <w:t xml:space="preserve">. CMI Descriptions of Pathogenic Fungi and Bacteria, no. 24. </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r>
        <w:rPr>
          <w:rFonts w:ascii="Courier" w:hAnsi="Courier"/>
          <w:color w:val="000000"/>
          <w:sz w:val="24"/>
        </w:rPr>
        <w:t xml:space="preserve">Booth, C.  1971.  The genus </w:t>
      </w:r>
      <w:r>
        <w:rPr>
          <w:rFonts w:ascii="Courier" w:hAnsi="Courier"/>
          <w:i/>
          <w:color w:val="000000"/>
          <w:sz w:val="24"/>
        </w:rPr>
        <w:t>Fusarium</w:t>
      </w:r>
      <w:r>
        <w:rPr>
          <w:rFonts w:ascii="Courier" w:hAnsi="Courier"/>
          <w:color w:val="000000"/>
          <w:sz w:val="24"/>
        </w:rPr>
        <w:t xml:space="preserve">.  Commonwealth Mycological Institute, </w:t>
      </w:r>
      <w:smartTag w:uri="urn:schemas-microsoft-com:office:smarttags" w:element="place">
        <w:smartTag w:uri="urn:schemas-microsoft-com:office:smarttags" w:element="City">
          <w:r>
            <w:rPr>
              <w:rFonts w:ascii="Courier" w:hAnsi="Courier"/>
              <w:color w:val="000000"/>
              <w:sz w:val="24"/>
            </w:rPr>
            <w:t>Kew</w:t>
          </w:r>
        </w:smartTag>
        <w:r>
          <w:rPr>
            <w:rFonts w:ascii="Courier" w:hAnsi="Courier"/>
            <w:color w:val="000000"/>
            <w:sz w:val="24"/>
          </w:rPr>
          <w:t xml:space="preserve">, </w:t>
        </w:r>
        <w:smartTag w:uri="urn:schemas-microsoft-com:office:smarttags" w:element="country-region">
          <w:r>
            <w:rPr>
              <w:rFonts w:ascii="Courier" w:hAnsi="Courier"/>
              <w:color w:val="000000"/>
              <w:sz w:val="24"/>
            </w:rPr>
            <w:t>England</w:t>
          </w:r>
        </w:smartTag>
      </w:smartTag>
      <w:r>
        <w:rPr>
          <w:rFonts w:ascii="Courier" w:hAnsi="Courier"/>
          <w:color w:val="000000"/>
          <w:sz w:val="24"/>
        </w:rPr>
        <w:t>.  237 pp. + plates 1-20.</w:t>
      </w:r>
    </w:p>
    <w:p w:rsidR="00D91FE7" w:rsidRDefault="00D91FE7">
      <w:pPr>
        <w:tabs>
          <w:tab w:val="left" w:pos="-216"/>
          <w:tab w:val="left" w:pos="360"/>
          <w:tab w:val="left" w:pos="936"/>
          <w:tab w:val="left" w:pos="1512"/>
          <w:tab w:val="left" w:pos="2088"/>
          <w:tab w:val="left" w:pos="2664"/>
          <w:tab w:val="left" w:pos="3240"/>
          <w:tab w:val="left" w:pos="3816"/>
          <w:tab w:val="left" w:pos="4392"/>
          <w:tab w:val="left" w:pos="4968"/>
          <w:tab w:val="left" w:pos="5544"/>
          <w:tab w:val="left" w:pos="6120"/>
          <w:tab w:val="left" w:pos="6696"/>
          <w:tab w:val="left" w:pos="7272"/>
          <w:tab w:val="left" w:pos="7848"/>
          <w:tab w:val="left" w:pos="8064"/>
          <w:tab w:val="left" w:pos="8424"/>
          <w:tab w:val="left" w:pos="8640"/>
          <w:tab w:val="left" w:pos="9000"/>
          <w:tab w:val="left" w:pos="9216"/>
          <w:tab w:val="left" w:pos="957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Booth, C.  1981.  Perfect states (teleomorphs) of </w:t>
      </w:r>
      <w:r>
        <w:rPr>
          <w:rFonts w:ascii="Courier" w:hAnsi="Courier"/>
          <w:i/>
          <w:color w:val="000000"/>
          <w:sz w:val="24"/>
        </w:rPr>
        <w:t>Fusarium</w:t>
      </w:r>
      <w:r>
        <w:rPr>
          <w:rFonts w:ascii="Courier" w:hAnsi="Courier"/>
          <w:color w:val="000000"/>
          <w:sz w:val="24"/>
        </w:rPr>
        <w:t xml:space="preserve"> species, pp. 446-452. </w:t>
      </w:r>
      <w:r>
        <w:rPr>
          <w:rFonts w:ascii="Courier" w:hAnsi="Courier"/>
          <w:i/>
          <w:color w:val="000000"/>
          <w:sz w:val="24"/>
        </w:rPr>
        <w:t>In:</w:t>
      </w:r>
      <w:r>
        <w:rPr>
          <w:rFonts w:ascii="Courier" w:hAnsi="Courier"/>
          <w:color w:val="000000"/>
          <w:sz w:val="24"/>
        </w:rPr>
        <w:t xml:space="preserve"> Fusarium:</w:t>
      </w:r>
      <w:r>
        <w:rPr>
          <w:rFonts w:ascii="Courier" w:hAnsi="Courier"/>
          <w:i/>
          <w:color w:val="000000"/>
          <w:sz w:val="24"/>
        </w:rPr>
        <w:t xml:space="preserve"> Diseases, Biology, and Taxonomy</w:t>
      </w:r>
      <w:r>
        <w:rPr>
          <w:rFonts w:ascii="Courier" w:hAnsi="Courier"/>
          <w:color w:val="000000"/>
          <w:sz w:val="24"/>
        </w:rPr>
        <w:t xml:space="preserve"> (eds. P. E. Nelson, T. A. Toussoun, and R. J. Cook).  The </w:t>
      </w:r>
      <w:smartTag w:uri="urn:schemas-microsoft-com:office:smarttags" w:element="PlaceName">
        <w:r>
          <w:rPr>
            <w:rFonts w:ascii="Courier" w:hAnsi="Courier"/>
            <w:color w:val="000000"/>
            <w:sz w:val="24"/>
          </w:rPr>
          <w:t>Pennsylvania</w:t>
        </w:r>
      </w:smartTag>
      <w:r>
        <w:rPr>
          <w:rFonts w:ascii="Courier" w:hAnsi="Courier"/>
          <w:color w:val="000000"/>
          <w:sz w:val="24"/>
        </w:rPr>
        <w:t xml:space="preserve"> </w:t>
      </w:r>
      <w:smartTag w:uri="urn:schemas-microsoft-com:office:smarttags" w:element="PlaceType">
        <w:r>
          <w:rPr>
            <w:rFonts w:ascii="Courier" w:hAnsi="Courier"/>
            <w:color w:val="000000"/>
            <w:sz w:val="24"/>
          </w:rPr>
          <w:t>State</w:t>
        </w:r>
      </w:smartTag>
      <w:r>
        <w:rPr>
          <w:rFonts w:ascii="Courier" w:hAnsi="Courier"/>
          <w:color w:val="000000"/>
          <w:sz w:val="24"/>
        </w:rPr>
        <w:t xml:space="preserve"> </w:t>
      </w:r>
      <w:smartTag w:uri="urn:schemas-microsoft-com:office:smarttags" w:element="PlaceType">
        <w:r>
          <w:rPr>
            <w:rFonts w:ascii="Courier" w:hAnsi="Courier"/>
            <w:color w:val="000000"/>
            <w:sz w:val="24"/>
          </w:rPr>
          <w:t>University</w:t>
        </w:r>
      </w:smartTag>
      <w:r>
        <w:rPr>
          <w:rFonts w:ascii="Courier" w:hAnsi="Courier"/>
          <w:color w:val="000000"/>
          <w:sz w:val="24"/>
        </w:rPr>
        <w:t xml:space="preserve"> Press, </w:t>
      </w:r>
      <w:smartTag w:uri="urn:schemas-microsoft-com:office:smarttags" w:element="City">
        <w:r>
          <w:rPr>
            <w:rFonts w:ascii="Courier" w:hAnsi="Courier"/>
            <w:color w:val="000000"/>
            <w:sz w:val="24"/>
          </w:rPr>
          <w:t>University Park</w:t>
        </w:r>
      </w:smartTag>
      <w:r>
        <w:rPr>
          <w:rFonts w:ascii="Courier" w:hAnsi="Courier"/>
          <w:color w:val="000000"/>
          <w:sz w:val="24"/>
        </w:rPr>
        <w:t xml:space="preserve"> and </w:t>
      </w:r>
      <w:smartTag w:uri="urn:schemas-microsoft-com:office:smarttags" w:element="City">
        <w:smartTag w:uri="urn:schemas-microsoft-com:office:smarttags" w:element="place">
          <w:r>
            <w:rPr>
              <w:rFonts w:ascii="Courier" w:hAnsi="Courier"/>
              <w:color w:val="000000"/>
              <w:sz w:val="24"/>
            </w:rPr>
            <w:t>London</w:t>
          </w:r>
        </w:smartTag>
      </w:smartTag>
      <w:r>
        <w:rPr>
          <w:rFonts w:ascii="Courier" w:hAnsi="Courier"/>
          <w:color w:val="000000"/>
          <w:sz w:val="24"/>
        </w:rPr>
        <w:t>.</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Broadhurst, P. G., and P. R. Johnston.  1994.  </w:t>
      </w:r>
      <w:r>
        <w:rPr>
          <w:rFonts w:ascii="Courier" w:hAnsi="Courier"/>
          <w:i/>
          <w:color w:val="000000"/>
          <w:sz w:val="24"/>
        </w:rPr>
        <w:t>Gibberella tumida</w:t>
      </w:r>
      <w:r>
        <w:rPr>
          <w:rFonts w:ascii="Courier" w:hAnsi="Courier"/>
          <w:color w:val="000000"/>
          <w:sz w:val="24"/>
        </w:rPr>
        <w:t xml:space="preserve"> sp. nov. -- teleomorph of </w:t>
      </w:r>
      <w:r>
        <w:rPr>
          <w:rFonts w:ascii="Courier" w:hAnsi="Courier"/>
          <w:i/>
          <w:color w:val="000000"/>
          <w:sz w:val="24"/>
        </w:rPr>
        <w:t>Fusarium tumidum</w:t>
      </w:r>
      <w:r>
        <w:rPr>
          <w:rFonts w:ascii="Courier" w:hAnsi="Courier"/>
          <w:color w:val="000000"/>
          <w:sz w:val="24"/>
        </w:rPr>
        <w:t xml:space="preserve"> from gorse in </w:t>
      </w:r>
      <w:smartTag w:uri="urn:schemas-microsoft-com:office:smarttags" w:element="country-region">
        <w:smartTag w:uri="urn:schemas-microsoft-com:office:smarttags" w:element="place">
          <w:r>
            <w:rPr>
              <w:rFonts w:ascii="Courier" w:hAnsi="Courier"/>
              <w:color w:val="000000"/>
              <w:sz w:val="24"/>
            </w:rPr>
            <w:t>New Zealand</w:t>
          </w:r>
        </w:smartTag>
      </w:smartTag>
      <w:r>
        <w:rPr>
          <w:rFonts w:ascii="Courier" w:hAnsi="Courier"/>
          <w:color w:val="000000"/>
          <w:sz w:val="24"/>
        </w:rPr>
        <w:t xml:space="preserve">.  </w:t>
      </w:r>
      <w:r>
        <w:rPr>
          <w:rFonts w:ascii="Courier" w:hAnsi="Courier"/>
          <w:i/>
          <w:color w:val="000000"/>
          <w:sz w:val="24"/>
        </w:rPr>
        <w:t>Mycological Research</w:t>
      </w:r>
      <w:r>
        <w:rPr>
          <w:rFonts w:ascii="Courier" w:hAnsi="Courier"/>
          <w:color w:val="000000"/>
          <w:sz w:val="24"/>
        </w:rPr>
        <w:t xml:space="preserve"> 98: 729-732.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Clements, F. E. and C. L. Shear. 1931. </w:t>
      </w:r>
      <w:r>
        <w:rPr>
          <w:rFonts w:ascii="Courier" w:hAnsi="Courier"/>
          <w:i/>
          <w:color w:val="000000"/>
          <w:sz w:val="24"/>
        </w:rPr>
        <w:t>The genera of fungi</w:t>
      </w:r>
      <w:r>
        <w:rPr>
          <w:rFonts w:ascii="Courier" w:hAnsi="Courier"/>
          <w:color w:val="000000"/>
          <w:sz w:val="24"/>
        </w:rPr>
        <w:t xml:space="preserve">. H. W. Wilson Co., </w:t>
      </w:r>
      <w:smartTag w:uri="urn:schemas-microsoft-com:office:smarttags" w:element="State">
        <w:smartTag w:uri="urn:schemas-microsoft-com:office:smarttags" w:element="place">
          <w:r>
            <w:rPr>
              <w:rFonts w:ascii="Courier" w:hAnsi="Courier"/>
              <w:color w:val="000000"/>
              <w:sz w:val="24"/>
            </w:rPr>
            <w:t>New York</w:t>
          </w:r>
        </w:smartTag>
      </w:smartTag>
      <w:r>
        <w:rPr>
          <w:rFonts w:ascii="Courier" w:hAnsi="Courier"/>
          <w:color w:val="000000"/>
          <w:sz w:val="24"/>
        </w:rPr>
        <w:t>.</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Cook, R. J.  1967.  </w:t>
      </w:r>
      <w:r>
        <w:rPr>
          <w:rFonts w:ascii="Courier" w:hAnsi="Courier"/>
          <w:i/>
          <w:color w:val="000000"/>
          <w:sz w:val="24"/>
        </w:rPr>
        <w:t>Gibberella avenacea</w:t>
      </w:r>
      <w:r>
        <w:rPr>
          <w:rFonts w:ascii="Courier" w:hAnsi="Courier"/>
          <w:color w:val="000000"/>
          <w:sz w:val="24"/>
        </w:rPr>
        <w:t xml:space="preserve"> sp n., perfect stage of </w:t>
      </w:r>
      <w:r>
        <w:rPr>
          <w:rFonts w:ascii="Courier" w:hAnsi="Courier"/>
          <w:i/>
          <w:color w:val="000000"/>
          <w:sz w:val="24"/>
        </w:rPr>
        <w:t>Fusarium roseum</w:t>
      </w:r>
      <w:r>
        <w:rPr>
          <w:rFonts w:ascii="Courier" w:hAnsi="Courier"/>
          <w:color w:val="000000"/>
          <w:sz w:val="24"/>
        </w:rPr>
        <w:t xml:space="preserve"> f. sp. </w:t>
      </w:r>
      <w:r>
        <w:rPr>
          <w:rFonts w:ascii="Courier" w:hAnsi="Courier"/>
          <w:i/>
          <w:color w:val="000000"/>
          <w:sz w:val="24"/>
        </w:rPr>
        <w:t>cerealis</w:t>
      </w:r>
      <w:r>
        <w:rPr>
          <w:rFonts w:ascii="Courier" w:hAnsi="Courier"/>
          <w:color w:val="000000"/>
          <w:sz w:val="24"/>
        </w:rPr>
        <w:t xml:space="preserve"> ‘Avenaceum.’ </w:t>
      </w:r>
      <w:r>
        <w:rPr>
          <w:rFonts w:ascii="Courier" w:hAnsi="Courier"/>
          <w:i/>
          <w:color w:val="000000"/>
          <w:sz w:val="24"/>
        </w:rPr>
        <w:t>Phytopathology</w:t>
      </w:r>
      <w:r>
        <w:rPr>
          <w:rFonts w:ascii="Courier" w:hAnsi="Courier"/>
          <w:color w:val="000000"/>
          <w:sz w:val="24"/>
        </w:rPr>
        <w:t xml:space="preserve"> 57: 732-736</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lastRenderedPageBreak/>
        <w:t xml:space="preserve">Desjardins, A. E., and P. E. Nelson. 1995.  Sexual fertility of forty </w:t>
      </w:r>
      <w:r>
        <w:rPr>
          <w:rFonts w:ascii="Courier" w:hAnsi="Courier"/>
          <w:i/>
          <w:color w:val="000000"/>
          <w:sz w:val="24"/>
        </w:rPr>
        <w:t>Fusarium</w:t>
      </w:r>
      <w:r>
        <w:rPr>
          <w:rFonts w:ascii="Courier" w:hAnsi="Courier"/>
          <w:color w:val="000000"/>
          <w:sz w:val="24"/>
        </w:rPr>
        <w:t xml:space="preserve"> strains from the European </w:t>
      </w:r>
      <w:r>
        <w:rPr>
          <w:rFonts w:ascii="Courier" w:hAnsi="Courier"/>
          <w:i/>
          <w:color w:val="000000"/>
          <w:sz w:val="24"/>
        </w:rPr>
        <w:t>Fusarium sambucinum</w:t>
      </w:r>
      <w:r>
        <w:rPr>
          <w:rFonts w:ascii="Courier" w:hAnsi="Courier"/>
          <w:color w:val="000000"/>
          <w:sz w:val="24"/>
        </w:rPr>
        <w:t xml:space="preserve"> project.  </w:t>
      </w:r>
      <w:r>
        <w:rPr>
          <w:rFonts w:ascii="Courier" w:hAnsi="Courier"/>
          <w:i/>
          <w:color w:val="000000"/>
          <w:sz w:val="24"/>
        </w:rPr>
        <w:t>Mycopathologia</w:t>
      </w:r>
      <w:r>
        <w:rPr>
          <w:rFonts w:ascii="Courier" w:hAnsi="Courier"/>
          <w:color w:val="000000"/>
          <w:sz w:val="24"/>
        </w:rPr>
        <w:t xml:space="preserve"> 129: 149-151.</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Dyer, P. S., D. S. Ingram, and K. Johnstone. 1993. Evidence for the involvement of linoleic acid and other endogenous lipid factors in perithecial development of </w:t>
      </w:r>
      <w:r>
        <w:rPr>
          <w:rFonts w:ascii="Courier" w:hAnsi="Courier"/>
          <w:i/>
          <w:color w:val="000000"/>
          <w:sz w:val="24"/>
        </w:rPr>
        <w:t>Nectria haematococca</w:t>
      </w:r>
      <w:r>
        <w:rPr>
          <w:rFonts w:ascii="Courier" w:hAnsi="Courier"/>
          <w:color w:val="000000"/>
          <w:sz w:val="24"/>
        </w:rPr>
        <w:t xml:space="preserve"> mating population VI.  </w:t>
      </w:r>
      <w:r>
        <w:rPr>
          <w:rFonts w:ascii="Courier" w:hAnsi="Courier"/>
          <w:i/>
          <w:color w:val="000000"/>
          <w:sz w:val="24"/>
        </w:rPr>
        <w:t>Mycological Research</w:t>
      </w:r>
      <w:r>
        <w:rPr>
          <w:rFonts w:ascii="Courier" w:hAnsi="Courier"/>
          <w:color w:val="000000"/>
          <w:sz w:val="24"/>
        </w:rPr>
        <w:t xml:space="preserve"> 97: 485-496.</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Edwards, E. T.  1935.  Studies on </w:t>
      </w:r>
      <w:r>
        <w:rPr>
          <w:rFonts w:ascii="Courier" w:hAnsi="Courier"/>
          <w:i/>
          <w:color w:val="000000"/>
          <w:sz w:val="24"/>
        </w:rPr>
        <w:t>Gibberella fujikuroi</w:t>
      </w:r>
      <w:r>
        <w:rPr>
          <w:rFonts w:ascii="Courier" w:hAnsi="Courier"/>
          <w:color w:val="000000"/>
          <w:sz w:val="24"/>
        </w:rPr>
        <w:t xml:space="preserve"> var. </w:t>
      </w:r>
      <w:r>
        <w:rPr>
          <w:rFonts w:ascii="Courier" w:hAnsi="Courier"/>
          <w:i/>
          <w:color w:val="000000"/>
          <w:sz w:val="24"/>
        </w:rPr>
        <w:t>subglutinans</w:t>
      </w:r>
      <w:r>
        <w:rPr>
          <w:rFonts w:ascii="Courier" w:hAnsi="Courier"/>
          <w:color w:val="000000"/>
          <w:sz w:val="24"/>
        </w:rPr>
        <w:t xml:space="preserve"> the hitherto undescribed ascigerous stage of </w:t>
      </w:r>
      <w:r>
        <w:rPr>
          <w:rFonts w:ascii="Courier" w:hAnsi="Courier"/>
          <w:i/>
          <w:color w:val="000000"/>
          <w:sz w:val="24"/>
        </w:rPr>
        <w:t>Fusarium moniliforme</w:t>
      </w:r>
      <w:r>
        <w:rPr>
          <w:rFonts w:ascii="Courier" w:hAnsi="Courier"/>
          <w:color w:val="000000"/>
          <w:sz w:val="24"/>
        </w:rPr>
        <w:t xml:space="preserve"> var. </w:t>
      </w:r>
      <w:r>
        <w:rPr>
          <w:rFonts w:ascii="Courier" w:hAnsi="Courier"/>
          <w:i/>
          <w:color w:val="000000"/>
          <w:sz w:val="24"/>
        </w:rPr>
        <w:t>subglutinans</w:t>
      </w:r>
      <w:r>
        <w:rPr>
          <w:rFonts w:ascii="Courier" w:hAnsi="Courier"/>
          <w:color w:val="000000"/>
          <w:sz w:val="24"/>
        </w:rPr>
        <w:t xml:space="preserve"> and its pathogenicity on maize in </w:t>
      </w:r>
      <w:smartTag w:uri="urn:schemas-microsoft-com:office:smarttags" w:element="State">
        <w:smartTag w:uri="urn:schemas-microsoft-com:office:smarttags" w:element="place">
          <w:r>
            <w:rPr>
              <w:rFonts w:ascii="Courier" w:hAnsi="Courier"/>
              <w:color w:val="000000"/>
              <w:sz w:val="24"/>
            </w:rPr>
            <w:t>New South Wales</w:t>
          </w:r>
        </w:smartTag>
      </w:smartTag>
      <w:r>
        <w:rPr>
          <w:rFonts w:ascii="Courier" w:hAnsi="Courier"/>
          <w:color w:val="000000"/>
          <w:sz w:val="24"/>
        </w:rPr>
        <w:t xml:space="preserve">.  </w:t>
      </w:r>
      <w:r>
        <w:rPr>
          <w:rFonts w:ascii="Courier" w:hAnsi="Courier"/>
          <w:i/>
          <w:color w:val="000000"/>
          <w:sz w:val="24"/>
        </w:rPr>
        <w:t xml:space="preserve">Departtment of Agriculture New </w:t>
      </w:r>
      <w:smartTag w:uri="urn:schemas-microsoft-com:office:smarttags" w:element="place">
        <w:r>
          <w:rPr>
            <w:rFonts w:ascii="Courier" w:hAnsi="Courier"/>
            <w:i/>
            <w:color w:val="000000"/>
            <w:sz w:val="24"/>
          </w:rPr>
          <w:t>South Wales</w:t>
        </w:r>
      </w:smartTag>
      <w:r>
        <w:rPr>
          <w:rFonts w:ascii="Courier" w:hAnsi="Courier"/>
          <w:i/>
          <w:color w:val="000000"/>
          <w:sz w:val="24"/>
        </w:rPr>
        <w:t xml:space="preserve"> Scientific Bulletin</w:t>
      </w:r>
      <w:r>
        <w:rPr>
          <w:rFonts w:ascii="Courier" w:hAnsi="Courier"/>
          <w:color w:val="000000"/>
          <w:sz w:val="24"/>
        </w:rPr>
        <w:t xml:space="preserve"> 49: 1-68.</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i/>
          <w:color w:val="000000"/>
          <w:sz w:val="24"/>
        </w:rPr>
      </w:pPr>
      <w:r>
        <w:rPr>
          <w:rFonts w:ascii="Courier" w:hAnsi="Courier"/>
          <w:color w:val="000000"/>
          <w:sz w:val="24"/>
        </w:rPr>
        <w:t xml:space="preserve">El-Gholl, N. E., J. J. McRitchie, C. L. Schoulties, and A. H. Ridings. 1978.  The identification, induction of perithecia, and pathogenicity of </w:t>
      </w:r>
      <w:r>
        <w:rPr>
          <w:rFonts w:ascii="Courier" w:hAnsi="Courier"/>
          <w:i/>
          <w:color w:val="000000"/>
          <w:sz w:val="24"/>
        </w:rPr>
        <w:t>Gibberella</w:t>
      </w:r>
      <w:r>
        <w:rPr>
          <w:rFonts w:ascii="Courier" w:hAnsi="Courier"/>
          <w:color w:val="000000"/>
          <w:sz w:val="24"/>
        </w:rPr>
        <w:t xml:space="preserve"> (</w:t>
      </w:r>
      <w:r>
        <w:rPr>
          <w:rFonts w:ascii="Courier" w:hAnsi="Courier"/>
          <w:i/>
          <w:color w:val="000000"/>
          <w:sz w:val="24"/>
        </w:rPr>
        <w:t>Fusarium</w:t>
      </w:r>
      <w:r>
        <w:rPr>
          <w:rFonts w:ascii="Courier" w:hAnsi="Courier"/>
          <w:color w:val="000000"/>
          <w:sz w:val="24"/>
        </w:rPr>
        <w:t xml:space="preserve">) </w:t>
      </w:r>
      <w:r>
        <w:rPr>
          <w:rFonts w:ascii="Courier" w:hAnsi="Courier"/>
          <w:i/>
          <w:color w:val="000000"/>
          <w:sz w:val="24"/>
        </w:rPr>
        <w:t>tricincta</w:t>
      </w:r>
      <w:r>
        <w:rPr>
          <w:rFonts w:ascii="Courier" w:hAnsi="Courier"/>
          <w:color w:val="000000"/>
          <w:sz w:val="24"/>
        </w:rPr>
        <w:t xml:space="preserve"> n. sp. </w:t>
      </w:r>
      <w:r>
        <w:rPr>
          <w:rFonts w:ascii="Courier" w:hAnsi="Courier"/>
          <w:i/>
          <w:color w:val="000000"/>
          <w:sz w:val="24"/>
        </w:rPr>
        <w:t>Canadian Journal of Botany</w:t>
      </w:r>
      <w:r>
        <w:rPr>
          <w:rFonts w:ascii="Courier" w:hAnsi="Courier"/>
          <w:color w:val="000000"/>
          <w:sz w:val="24"/>
        </w:rPr>
        <w:t xml:space="preserve"> 56: 2203-2206.</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i/>
          <w:color w:val="000000"/>
          <w:sz w:val="24"/>
        </w:rPr>
      </w:pP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r>
        <w:rPr>
          <w:rFonts w:ascii="Courier" w:hAnsi="Courier"/>
          <w:color w:val="000000"/>
          <w:sz w:val="24"/>
        </w:rPr>
        <w:t xml:space="preserve">Gerlach, W., and H. I. Nirenberg. 1982. The genus </w:t>
      </w:r>
      <w:r>
        <w:rPr>
          <w:rFonts w:ascii="Courier" w:hAnsi="Courier"/>
          <w:i/>
          <w:color w:val="000000"/>
          <w:sz w:val="24"/>
        </w:rPr>
        <w:t>Fusarium</w:t>
      </w:r>
      <w:r>
        <w:rPr>
          <w:rFonts w:ascii="Courier" w:hAnsi="Courier"/>
          <w:color w:val="000000"/>
          <w:sz w:val="24"/>
        </w:rPr>
        <w:t xml:space="preserve"> - - a pictorial atlas.  </w:t>
      </w:r>
      <w:r>
        <w:rPr>
          <w:rFonts w:ascii="Courier" w:hAnsi="Courier"/>
          <w:i/>
          <w:color w:val="000000"/>
          <w:sz w:val="24"/>
        </w:rPr>
        <w:t>Mitteilungen aus der Biologischen Bundesanstalt für Land- Forstwirtschft Berlin-Dahlem</w:t>
      </w:r>
      <w:r>
        <w:rPr>
          <w:rFonts w:ascii="Courier" w:hAnsi="Courier"/>
          <w:color w:val="000000"/>
          <w:sz w:val="24"/>
        </w:rPr>
        <w:t xml:space="preserve"> 209: 1-406.</w:t>
      </w:r>
    </w:p>
    <w:p w:rsidR="00D91FE7" w:rsidRDefault="00D91FE7">
      <w:pPr>
        <w:tabs>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128"/>
          <w:tab w:val="left" w:pos="7488"/>
          <w:tab w:val="left" w:pos="7704"/>
          <w:tab w:val="left" w:pos="8064"/>
          <w:tab w:val="left" w:pos="8280"/>
          <w:tab w:val="left" w:pos="8640"/>
          <w:tab w:val="left" w:pos="885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lastRenderedPageBreak/>
        <w:t xml:space="preserve">Guadet, J., J. Julien, J. F. Lafay, and Y. Brygoo. 1989. Phylogeny of some </w:t>
      </w:r>
      <w:r>
        <w:rPr>
          <w:rFonts w:ascii="Courier" w:hAnsi="Courier"/>
          <w:i/>
          <w:color w:val="000000"/>
          <w:sz w:val="24"/>
        </w:rPr>
        <w:t>Fusarium</w:t>
      </w:r>
      <w:r>
        <w:rPr>
          <w:rFonts w:ascii="Courier" w:hAnsi="Courier"/>
          <w:color w:val="000000"/>
          <w:sz w:val="24"/>
        </w:rPr>
        <w:t xml:space="preserve"> species, as determined by large-subunit rRNA sequence comparison.  </w:t>
      </w:r>
      <w:r>
        <w:rPr>
          <w:rFonts w:ascii="Courier" w:hAnsi="Courier"/>
          <w:i/>
          <w:color w:val="000000"/>
          <w:sz w:val="24"/>
        </w:rPr>
        <w:t>Molecular and Biological Evolution</w:t>
      </w:r>
      <w:r>
        <w:rPr>
          <w:rFonts w:ascii="Courier" w:hAnsi="Courier"/>
          <w:color w:val="000000"/>
          <w:sz w:val="24"/>
        </w:rPr>
        <w:t xml:space="preserve"> 6: 227-242.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Heim, R.  1950.  La carbunculariose du Caféier.  </w:t>
      </w:r>
      <w:r w:rsidRPr="008278B4">
        <w:rPr>
          <w:rFonts w:ascii="Courier" w:hAnsi="Courier"/>
          <w:i/>
          <w:color w:val="000000"/>
          <w:sz w:val="24"/>
          <w:lang w:val="fr-FR"/>
        </w:rPr>
        <w:t>Revue de Mycologie Supplement Colonial</w:t>
      </w:r>
      <w:r w:rsidRPr="008278B4">
        <w:rPr>
          <w:rFonts w:ascii="Courier" w:hAnsi="Courier"/>
          <w:color w:val="000000"/>
          <w:sz w:val="24"/>
          <w:lang w:val="fr-FR"/>
        </w:rPr>
        <w:t xml:space="preserve"> 15: 89-98 + pl. </w:t>
      </w:r>
      <w:r>
        <w:rPr>
          <w:rFonts w:ascii="Courier" w:hAnsi="Courier"/>
          <w:color w:val="000000"/>
          <w:sz w:val="24"/>
        </w:rPr>
        <w:t>I.</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Klaasen, J. A., and P. E. Nelson. 1996.  Identification of a mating population, </w:t>
      </w:r>
      <w:r>
        <w:rPr>
          <w:rFonts w:ascii="Courier" w:hAnsi="Courier"/>
          <w:i/>
          <w:color w:val="000000"/>
          <w:sz w:val="24"/>
        </w:rPr>
        <w:t>Gibberella nygamai</w:t>
      </w:r>
      <w:r>
        <w:rPr>
          <w:rFonts w:ascii="Courier" w:hAnsi="Courier"/>
          <w:color w:val="000000"/>
          <w:sz w:val="24"/>
        </w:rPr>
        <w:t xml:space="preserve"> sp. nov., within the </w:t>
      </w:r>
      <w:r>
        <w:rPr>
          <w:rFonts w:ascii="Courier" w:hAnsi="Courier"/>
          <w:i/>
          <w:color w:val="000000"/>
          <w:sz w:val="24"/>
        </w:rPr>
        <w:t>Fusarium nygamai</w:t>
      </w:r>
      <w:r>
        <w:rPr>
          <w:rFonts w:ascii="Courier" w:hAnsi="Courier"/>
          <w:color w:val="000000"/>
          <w:sz w:val="24"/>
        </w:rPr>
        <w:t xml:space="preserve"> anamorph.  </w:t>
      </w:r>
      <w:r>
        <w:rPr>
          <w:rFonts w:ascii="Courier" w:hAnsi="Courier"/>
          <w:i/>
          <w:color w:val="000000"/>
          <w:sz w:val="24"/>
        </w:rPr>
        <w:t>Mycologia</w:t>
      </w:r>
      <w:r>
        <w:rPr>
          <w:rFonts w:ascii="Courier" w:hAnsi="Courier"/>
          <w:color w:val="000000"/>
          <w:sz w:val="24"/>
        </w:rPr>
        <w:t xml:space="preserve"> 88: 965-969.</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Klittich, C. J. R., J. F. Leslie, P. E. Nelson, and W. F. O. Marasas.  1997.  </w:t>
      </w:r>
      <w:r>
        <w:rPr>
          <w:rFonts w:ascii="Courier" w:hAnsi="Courier"/>
          <w:i/>
          <w:color w:val="000000"/>
          <w:sz w:val="24"/>
        </w:rPr>
        <w:t>Fusarium thapsinum</w:t>
      </w:r>
      <w:r>
        <w:rPr>
          <w:rFonts w:ascii="Courier" w:hAnsi="Courier"/>
          <w:color w:val="000000"/>
          <w:sz w:val="24"/>
        </w:rPr>
        <w:t xml:space="preserve"> (</w:t>
      </w:r>
      <w:r>
        <w:rPr>
          <w:rFonts w:ascii="Courier" w:hAnsi="Courier"/>
          <w:i/>
          <w:color w:val="000000"/>
          <w:sz w:val="24"/>
        </w:rPr>
        <w:t>Gibberella thapsina</w:t>
      </w:r>
      <w:r>
        <w:rPr>
          <w:rFonts w:ascii="Courier" w:hAnsi="Courier"/>
          <w:color w:val="000000"/>
          <w:sz w:val="24"/>
        </w:rPr>
        <w:t xml:space="preserve">): a new species in section </w:t>
      </w:r>
      <w:r>
        <w:rPr>
          <w:rFonts w:ascii="Courier" w:hAnsi="Courier"/>
          <w:i/>
          <w:color w:val="000000"/>
          <w:sz w:val="24"/>
        </w:rPr>
        <w:t>Liseola</w:t>
      </w:r>
      <w:r>
        <w:rPr>
          <w:rFonts w:ascii="Courier" w:hAnsi="Courier"/>
          <w:color w:val="000000"/>
          <w:sz w:val="24"/>
        </w:rPr>
        <w:t xml:space="preserve"> from sorghum.  </w:t>
      </w:r>
      <w:r>
        <w:rPr>
          <w:rFonts w:ascii="Courier" w:hAnsi="Courier"/>
          <w:i/>
          <w:color w:val="000000"/>
          <w:sz w:val="24"/>
        </w:rPr>
        <w:t>Mycologia</w:t>
      </w:r>
      <w:r>
        <w:rPr>
          <w:rFonts w:ascii="Courier" w:hAnsi="Courier"/>
          <w:color w:val="000000"/>
          <w:sz w:val="24"/>
        </w:rPr>
        <w:t xml:space="preserve"> 89: 643-652.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Kuhlman, E. G.  1982.  Varieties of </w:t>
      </w:r>
      <w:r>
        <w:rPr>
          <w:rFonts w:ascii="Courier" w:hAnsi="Courier"/>
          <w:i/>
          <w:color w:val="000000"/>
          <w:sz w:val="24"/>
        </w:rPr>
        <w:t>Gibberella fujikuroi</w:t>
      </w:r>
      <w:r>
        <w:rPr>
          <w:rFonts w:ascii="Courier" w:hAnsi="Courier"/>
          <w:color w:val="000000"/>
          <w:sz w:val="24"/>
        </w:rPr>
        <w:t xml:space="preserve"> with anamorphs in </w:t>
      </w:r>
      <w:r>
        <w:rPr>
          <w:rFonts w:ascii="Courier" w:hAnsi="Courier"/>
          <w:i/>
          <w:color w:val="000000"/>
          <w:sz w:val="24"/>
        </w:rPr>
        <w:t>Fusarium</w:t>
      </w:r>
      <w:r>
        <w:rPr>
          <w:rFonts w:ascii="Courier" w:hAnsi="Courier"/>
          <w:color w:val="000000"/>
          <w:sz w:val="24"/>
        </w:rPr>
        <w:t xml:space="preserve"> section </w:t>
      </w:r>
      <w:r>
        <w:rPr>
          <w:rFonts w:ascii="Courier" w:hAnsi="Courier"/>
          <w:i/>
          <w:color w:val="000000"/>
          <w:sz w:val="24"/>
        </w:rPr>
        <w:t>Liseola</w:t>
      </w:r>
      <w:r>
        <w:rPr>
          <w:rFonts w:ascii="Courier" w:hAnsi="Courier"/>
          <w:color w:val="000000"/>
          <w:sz w:val="24"/>
        </w:rPr>
        <w:t xml:space="preserve">. </w:t>
      </w:r>
      <w:r>
        <w:rPr>
          <w:rFonts w:ascii="Courier" w:hAnsi="Courier"/>
          <w:i/>
          <w:color w:val="000000"/>
          <w:sz w:val="24"/>
        </w:rPr>
        <w:t>Mycologia</w:t>
      </w:r>
      <w:r>
        <w:rPr>
          <w:rFonts w:ascii="Courier" w:hAnsi="Courier"/>
          <w:color w:val="000000"/>
          <w:sz w:val="24"/>
        </w:rPr>
        <w:t xml:space="preserve"> 74: 759-768.</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Kuhls, K., E. Lieckfeldt, G. J. Samuels, T. Börner, W. Meyer, and C. P. Kubicek. 1997.  Revision of </w:t>
      </w:r>
      <w:r>
        <w:rPr>
          <w:rFonts w:ascii="Courier" w:hAnsi="Courier"/>
          <w:i/>
          <w:color w:val="000000"/>
          <w:sz w:val="24"/>
        </w:rPr>
        <w:t>Trichoderma</w:t>
      </w:r>
      <w:r>
        <w:rPr>
          <w:rFonts w:ascii="Courier" w:hAnsi="Courier"/>
          <w:color w:val="000000"/>
          <w:sz w:val="24"/>
        </w:rPr>
        <w:t xml:space="preserve"> sect. </w:t>
      </w:r>
      <w:r>
        <w:rPr>
          <w:rFonts w:ascii="Courier" w:hAnsi="Courier"/>
          <w:i/>
          <w:color w:val="000000"/>
          <w:sz w:val="24"/>
        </w:rPr>
        <w:t>Longibrachiatum</w:t>
      </w:r>
      <w:r>
        <w:rPr>
          <w:rFonts w:ascii="Courier" w:hAnsi="Courier"/>
          <w:color w:val="000000"/>
          <w:sz w:val="24"/>
        </w:rPr>
        <w:t xml:space="preserve"> including related teleomorphs based on analysis of ribosomal DNA internal transcribed spacer sequences. </w:t>
      </w:r>
      <w:r>
        <w:rPr>
          <w:rFonts w:ascii="Courier" w:hAnsi="Courier"/>
          <w:i/>
          <w:color w:val="000000"/>
          <w:sz w:val="24"/>
        </w:rPr>
        <w:t>Mycologia</w:t>
      </w:r>
      <w:r>
        <w:rPr>
          <w:rFonts w:ascii="Courier" w:hAnsi="Courier"/>
          <w:color w:val="000000"/>
          <w:sz w:val="24"/>
        </w:rPr>
        <w:t xml:space="preserve"> 89: 442-460.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lastRenderedPageBreak/>
        <w:t xml:space="preserve">Leslie, J. F.  1991.  Mating populations in </w:t>
      </w:r>
      <w:r>
        <w:rPr>
          <w:rFonts w:ascii="Courier" w:hAnsi="Courier"/>
          <w:i/>
          <w:color w:val="000000"/>
          <w:sz w:val="24"/>
        </w:rPr>
        <w:t>Gibberella fujikuroi</w:t>
      </w:r>
      <w:r>
        <w:rPr>
          <w:rFonts w:ascii="Courier" w:hAnsi="Courier"/>
          <w:color w:val="000000"/>
          <w:sz w:val="24"/>
        </w:rPr>
        <w:t xml:space="preserve"> (</w:t>
      </w:r>
      <w:r>
        <w:rPr>
          <w:rFonts w:ascii="Courier" w:hAnsi="Courier"/>
          <w:i/>
          <w:color w:val="000000"/>
          <w:sz w:val="24"/>
        </w:rPr>
        <w:t>Fusarium</w:t>
      </w:r>
      <w:r>
        <w:rPr>
          <w:rFonts w:ascii="Courier" w:hAnsi="Courier"/>
          <w:color w:val="000000"/>
          <w:sz w:val="24"/>
        </w:rPr>
        <w:t xml:space="preserve"> Section </w:t>
      </w:r>
      <w:r>
        <w:rPr>
          <w:rFonts w:ascii="Courier" w:hAnsi="Courier"/>
          <w:i/>
          <w:color w:val="000000"/>
          <w:sz w:val="24"/>
        </w:rPr>
        <w:t>Liseola</w:t>
      </w:r>
      <w:r>
        <w:rPr>
          <w:rFonts w:ascii="Courier" w:hAnsi="Courier"/>
          <w:color w:val="000000"/>
          <w:sz w:val="24"/>
        </w:rPr>
        <w:t xml:space="preserve">).  </w:t>
      </w:r>
      <w:r>
        <w:rPr>
          <w:rFonts w:ascii="Courier" w:hAnsi="Courier"/>
          <w:i/>
          <w:color w:val="000000"/>
          <w:sz w:val="24"/>
        </w:rPr>
        <w:t>Phytopathology</w:t>
      </w:r>
      <w:r>
        <w:rPr>
          <w:rFonts w:ascii="Courier" w:hAnsi="Courier"/>
          <w:color w:val="000000"/>
          <w:sz w:val="24"/>
        </w:rPr>
        <w:t xml:space="preserve"> 81: 1058-1060.</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Leslie, J. F.  1995.  </w:t>
      </w:r>
      <w:r w:rsidRPr="00DE5D7E">
        <w:rPr>
          <w:rFonts w:ascii="Courier" w:hAnsi="Courier"/>
          <w:i/>
          <w:color w:val="000000"/>
          <w:sz w:val="24"/>
          <w:lang w:val="fr-FR"/>
        </w:rPr>
        <w:t>Gibberella fujikuroi</w:t>
      </w:r>
      <w:r w:rsidRPr="00DE5D7E">
        <w:rPr>
          <w:rFonts w:ascii="Courier" w:hAnsi="Courier"/>
          <w:color w:val="000000"/>
          <w:sz w:val="24"/>
          <w:lang w:val="fr-FR"/>
        </w:rPr>
        <w:t xml:space="preserve">: available populations and variable traits.  </w:t>
      </w:r>
      <w:r>
        <w:rPr>
          <w:rFonts w:ascii="Courier" w:hAnsi="Courier"/>
          <w:i/>
          <w:color w:val="000000"/>
          <w:sz w:val="24"/>
        </w:rPr>
        <w:t>Canadian Journal of Botany</w:t>
      </w:r>
      <w:r>
        <w:rPr>
          <w:rFonts w:ascii="Courier" w:hAnsi="Courier"/>
          <w:color w:val="000000"/>
          <w:sz w:val="24"/>
        </w:rPr>
        <w:t xml:space="preserve"> 73 (Supplement 1): S282-S291.</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LoBuglio, K. F., Pitt J. </w:t>
      </w:r>
      <w:smartTag w:uri="urn:schemas-microsoft-com:office:smarttags" w:element="place">
        <w:r>
          <w:rPr>
            <w:rFonts w:ascii="Courier" w:hAnsi="Courier"/>
            <w:color w:val="000000"/>
            <w:sz w:val="24"/>
          </w:rPr>
          <w:t>I.</w:t>
        </w:r>
      </w:smartTag>
      <w:r>
        <w:rPr>
          <w:rFonts w:ascii="Courier" w:hAnsi="Courier"/>
          <w:color w:val="000000"/>
          <w:sz w:val="24"/>
        </w:rPr>
        <w:t xml:space="preserve">, Taylor J. W.  1993.  Phylogenetic analysis of two ribosomal DNA regions indicates multiple independent losses of a sexual </w:t>
      </w:r>
      <w:r>
        <w:rPr>
          <w:rFonts w:ascii="Courier" w:hAnsi="Courier"/>
          <w:i/>
          <w:color w:val="000000"/>
          <w:sz w:val="24"/>
        </w:rPr>
        <w:t xml:space="preserve">Talaromyces </w:t>
      </w:r>
      <w:r>
        <w:rPr>
          <w:rFonts w:ascii="Courier" w:hAnsi="Courier"/>
          <w:color w:val="000000"/>
          <w:sz w:val="24"/>
        </w:rPr>
        <w:t xml:space="preserve">state among asexual </w:t>
      </w:r>
      <w:r>
        <w:rPr>
          <w:rFonts w:ascii="Courier" w:hAnsi="Courier"/>
          <w:i/>
          <w:color w:val="000000"/>
          <w:sz w:val="24"/>
        </w:rPr>
        <w:t xml:space="preserve">Penicillium </w:t>
      </w:r>
      <w:r>
        <w:rPr>
          <w:rFonts w:ascii="Courier" w:hAnsi="Courier"/>
          <w:color w:val="000000"/>
          <w:sz w:val="24"/>
        </w:rPr>
        <w:t xml:space="preserve">species in subgenus </w:t>
      </w:r>
      <w:r>
        <w:rPr>
          <w:rFonts w:ascii="Courier" w:hAnsi="Courier"/>
          <w:i/>
          <w:color w:val="000000"/>
          <w:sz w:val="24"/>
        </w:rPr>
        <w:t>Biverticillium</w:t>
      </w:r>
      <w:r>
        <w:rPr>
          <w:rFonts w:ascii="Courier" w:hAnsi="Courier"/>
          <w:color w:val="000000"/>
          <w:sz w:val="24"/>
        </w:rPr>
        <w:t xml:space="preserve">.  </w:t>
      </w:r>
      <w:r>
        <w:rPr>
          <w:rFonts w:ascii="Courier" w:hAnsi="Courier"/>
          <w:i/>
          <w:color w:val="000000"/>
          <w:sz w:val="24"/>
        </w:rPr>
        <w:t>Mycologia</w:t>
      </w:r>
      <w:r>
        <w:rPr>
          <w:rFonts w:ascii="Courier" w:hAnsi="Courier"/>
          <w:color w:val="000000"/>
          <w:sz w:val="24"/>
        </w:rPr>
        <w:t xml:space="preserve"> 85:592-604.</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Nelson, P. E., T. A. Toussoun, and W. F. O. Marasas. 1983. Fusarium </w:t>
      </w:r>
      <w:r>
        <w:rPr>
          <w:rFonts w:ascii="Courier" w:hAnsi="Courier"/>
          <w:i/>
          <w:color w:val="000000"/>
          <w:sz w:val="24"/>
        </w:rPr>
        <w:t>species. An illustrated manual for identification</w:t>
      </w:r>
      <w:r>
        <w:rPr>
          <w:rFonts w:ascii="Courier" w:hAnsi="Courier"/>
          <w:color w:val="000000"/>
          <w:sz w:val="24"/>
        </w:rPr>
        <w:t xml:space="preserve">. The </w:t>
      </w:r>
      <w:smartTag w:uri="urn:schemas-microsoft-com:office:smarttags" w:element="PlaceName">
        <w:r>
          <w:rPr>
            <w:rFonts w:ascii="Courier" w:hAnsi="Courier"/>
            <w:color w:val="000000"/>
            <w:sz w:val="24"/>
          </w:rPr>
          <w:t>Pennsylvania</w:t>
        </w:r>
      </w:smartTag>
      <w:r>
        <w:rPr>
          <w:rFonts w:ascii="Courier" w:hAnsi="Courier"/>
          <w:color w:val="000000"/>
          <w:sz w:val="24"/>
        </w:rPr>
        <w:t xml:space="preserve"> </w:t>
      </w:r>
      <w:smartTag w:uri="urn:schemas-microsoft-com:office:smarttags" w:element="PlaceType">
        <w:r>
          <w:rPr>
            <w:rFonts w:ascii="Courier" w:hAnsi="Courier"/>
            <w:color w:val="000000"/>
            <w:sz w:val="24"/>
          </w:rPr>
          <w:t>State</w:t>
        </w:r>
      </w:smartTag>
      <w:r>
        <w:rPr>
          <w:rFonts w:ascii="Courier" w:hAnsi="Courier"/>
          <w:color w:val="000000"/>
          <w:sz w:val="24"/>
        </w:rPr>
        <w:t xml:space="preserve"> </w:t>
      </w:r>
      <w:smartTag w:uri="urn:schemas-microsoft-com:office:smarttags" w:element="PlaceType">
        <w:r>
          <w:rPr>
            <w:rFonts w:ascii="Courier" w:hAnsi="Courier"/>
            <w:color w:val="000000"/>
            <w:sz w:val="24"/>
          </w:rPr>
          <w:t>University</w:t>
        </w:r>
      </w:smartTag>
      <w:r>
        <w:rPr>
          <w:rFonts w:ascii="Courier" w:hAnsi="Courier"/>
          <w:color w:val="000000"/>
          <w:sz w:val="24"/>
        </w:rPr>
        <w:t xml:space="preserve"> Press, </w:t>
      </w:r>
      <w:smartTag w:uri="urn:schemas-microsoft-com:office:smarttags" w:element="City">
        <w:r>
          <w:rPr>
            <w:rFonts w:ascii="Courier" w:hAnsi="Courier"/>
            <w:color w:val="000000"/>
            <w:sz w:val="24"/>
          </w:rPr>
          <w:t>University Park</w:t>
        </w:r>
      </w:smartTag>
      <w:r>
        <w:rPr>
          <w:rFonts w:ascii="Courier" w:hAnsi="Courier"/>
          <w:color w:val="000000"/>
          <w:sz w:val="24"/>
        </w:rPr>
        <w:t xml:space="preserve"> and </w:t>
      </w:r>
      <w:smartTag w:uri="urn:schemas-microsoft-com:office:smarttags" w:element="City">
        <w:smartTag w:uri="urn:schemas-microsoft-com:office:smarttags" w:element="place">
          <w:r>
            <w:rPr>
              <w:rFonts w:ascii="Courier" w:hAnsi="Courier"/>
              <w:color w:val="000000"/>
              <w:sz w:val="24"/>
            </w:rPr>
            <w:t>London</w:t>
          </w:r>
        </w:smartTag>
      </w:smartTag>
      <w:r>
        <w:rPr>
          <w:rFonts w:ascii="Courier" w:hAnsi="Courier"/>
          <w:color w:val="000000"/>
          <w:sz w:val="24"/>
        </w:rPr>
        <w:t>.</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Nirenberg, H. I. 1976.  Untersuchungen über die morphologische und biologische Differenzierung in der </w:t>
      </w:r>
      <w:r>
        <w:rPr>
          <w:rFonts w:ascii="Courier" w:hAnsi="Courier"/>
          <w:i/>
          <w:color w:val="000000"/>
          <w:sz w:val="24"/>
        </w:rPr>
        <w:t>Fusarium</w:t>
      </w:r>
      <w:r>
        <w:rPr>
          <w:rFonts w:ascii="Courier" w:hAnsi="Courier"/>
          <w:color w:val="000000"/>
          <w:sz w:val="24"/>
        </w:rPr>
        <w:t xml:space="preserve">-Sektion </w:t>
      </w:r>
      <w:r>
        <w:rPr>
          <w:rFonts w:ascii="Courier" w:hAnsi="Courier"/>
          <w:i/>
          <w:color w:val="000000"/>
          <w:sz w:val="24"/>
        </w:rPr>
        <w:t>Liseola</w:t>
      </w:r>
      <w:r>
        <w:rPr>
          <w:rFonts w:ascii="Courier" w:hAnsi="Courier"/>
          <w:color w:val="000000"/>
          <w:sz w:val="24"/>
        </w:rPr>
        <w:t xml:space="preserve">. </w:t>
      </w:r>
      <w:r>
        <w:rPr>
          <w:rFonts w:ascii="Courier" w:hAnsi="Courier"/>
          <w:i/>
          <w:color w:val="000000"/>
          <w:sz w:val="24"/>
        </w:rPr>
        <w:t>Mitteilungen aus der Biologischen Bundesanstalt für Land- Forstwirtschft Berlin-Dahlem</w:t>
      </w:r>
      <w:r>
        <w:rPr>
          <w:rFonts w:ascii="Courier" w:hAnsi="Courier"/>
          <w:color w:val="000000"/>
          <w:sz w:val="24"/>
        </w:rPr>
        <w:t xml:space="preserve"> 169: 1-117.</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Nirenberg, H. I. 1995.  Morphological differentiation of </w:t>
      </w:r>
      <w:r>
        <w:rPr>
          <w:rFonts w:ascii="Courier" w:hAnsi="Courier"/>
          <w:i/>
          <w:color w:val="000000"/>
          <w:sz w:val="24"/>
        </w:rPr>
        <w:t>Fusarium sambucinum</w:t>
      </w:r>
      <w:r>
        <w:rPr>
          <w:rFonts w:ascii="Courier" w:hAnsi="Courier"/>
          <w:color w:val="000000"/>
          <w:sz w:val="24"/>
        </w:rPr>
        <w:t xml:space="preserve"> Fuckel sensu stricto, </w:t>
      </w:r>
      <w:r>
        <w:rPr>
          <w:rFonts w:ascii="Courier" w:hAnsi="Courier"/>
          <w:i/>
          <w:color w:val="000000"/>
          <w:sz w:val="24"/>
        </w:rPr>
        <w:t>F. torulosum</w:t>
      </w:r>
      <w:r>
        <w:rPr>
          <w:rFonts w:ascii="Courier" w:hAnsi="Courier"/>
          <w:color w:val="000000"/>
          <w:sz w:val="24"/>
        </w:rPr>
        <w:t xml:space="preserve"> (Berk. &amp; Curt.) </w:t>
      </w:r>
      <w:r>
        <w:rPr>
          <w:rFonts w:ascii="Courier" w:hAnsi="Courier"/>
          <w:color w:val="000000"/>
          <w:sz w:val="24"/>
        </w:rPr>
        <w:lastRenderedPageBreak/>
        <w:t xml:space="preserve">Nirenberg comb. nov. and </w:t>
      </w:r>
      <w:r>
        <w:rPr>
          <w:rFonts w:ascii="Courier" w:hAnsi="Courier"/>
          <w:i/>
          <w:color w:val="000000"/>
          <w:sz w:val="24"/>
        </w:rPr>
        <w:t>F. venenatum</w:t>
      </w:r>
      <w:r>
        <w:rPr>
          <w:rFonts w:ascii="Courier" w:hAnsi="Courier"/>
          <w:color w:val="000000"/>
          <w:sz w:val="24"/>
        </w:rPr>
        <w:t xml:space="preserve"> Nirenberg sp. nov.  </w:t>
      </w:r>
      <w:r>
        <w:rPr>
          <w:rFonts w:ascii="Courier" w:hAnsi="Courier"/>
          <w:i/>
          <w:color w:val="000000"/>
          <w:sz w:val="24"/>
        </w:rPr>
        <w:t>Mycopathologia</w:t>
      </w:r>
      <w:r>
        <w:rPr>
          <w:rFonts w:ascii="Courier" w:hAnsi="Courier"/>
          <w:color w:val="000000"/>
          <w:sz w:val="24"/>
        </w:rPr>
        <w:t xml:space="preserve"> 129: 131-141.</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Nirenberg, H. I, and K. O’Donnell. 1998.  New </w:t>
      </w:r>
      <w:r>
        <w:rPr>
          <w:rFonts w:ascii="Courier" w:hAnsi="Courier"/>
          <w:i/>
          <w:color w:val="000000"/>
          <w:sz w:val="24"/>
        </w:rPr>
        <w:t>Fusarium</w:t>
      </w:r>
      <w:r>
        <w:rPr>
          <w:rFonts w:ascii="Courier" w:hAnsi="Courier"/>
          <w:color w:val="000000"/>
          <w:sz w:val="24"/>
        </w:rPr>
        <w:t xml:space="preserve"> species and combinations within the </w:t>
      </w:r>
      <w:r>
        <w:rPr>
          <w:rFonts w:ascii="Courier" w:hAnsi="Courier"/>
          <w:i/>
          <w:color w:val="000000"/>
          <w:sz w:val="24"/>
        </w:rPr>
        <w:t>Gibberella fujikuroi</w:t>
      </w:r>
      <w:r>
        <w:rPr>
          <w:rFonts w:ascii="Courier" w:hAnsi="Courier"/>
          <w:color w:val="000000"/>
          <w:sz w:val="24"/>
        </w:rPr>
        <w:t xml:space="preserve"> species complex.  </w:t>
      </w:r>
      <w:r>
        <w:rPr>
          <w:rFonts w:ascii="Courier" w:hAnsi="Courier"/>
          <w:i/>
          <w:color w:val="000000"/>
          <w:sz w:val="24"/>
        </w:rPr>
        <w:t>Mycologia</w:t>
      </w:r>
      <w:r>
        <w:rPr>
          <w:rFonts w:ascii="Courier" w:hAnsi="Courier"/>
          <w:color w:val="000000"/>
          <w:sz w:val="24"/>
        </w:rPr>
        <w:t xml:space="preserve"> 90: 434-458.</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O’Donnell, K.  1993.  Fusarium </w:t>
      </w:r>
      <w:r>
        <w:rPr>
          <w:rFonts w:ascii="Courier" w:hAnsi="Courier"/>
          <w:i/>
          <w:color w:val="000000"/>
          <w:sz w:val="24"/>
        </w:rPr>
        <w:t>and its near relatives,</w:t>
      </w:r>
      <w:r>
        <w:rPr>
          <w:rFonts w:ascii="Courier" w:hAnsi="Courier"/>
          <w:color w:val="000000"/>
          <w:sz w:val="24"/>
        </w:rPr>
        <w:t xml:space="preserve"> pp. 225-</w:t>
      </w:r>
      <w:smartTag w:uri="urn:schemas-microsoft-com:office:smarttags" w:element="metricconverter">
        <w:smartTagPr>
          <w:attr w:name="ProductID" w:val="233. In"/>
        </w:smartTagPr>
        <w:r>
          <w:rPr>
            <w:rFonts w:ascii="Courier" w:hAnsi="Courier"/>
            <w:color w:val="000000"/>
            <w:sz w:val="24"/>
          </w:rPr>
          <w:t xml:space="preserve">233. </w:t>
        </w:r>
        <w:r>
          <w:rPr>
            <w:rFonts w:ascii="Courier" w:hAnsi="Courier"/>
            <w:i/>
            <w:color w:val="000000"/>
            <w:sz w:val="24"/>
          </w:rPr>
          <w:t>In</w:t>
        </w:r>
      </w:smartTag>
      <w:r>
        <w:rPr>
          <w:rFonts w:ascii="Courier" w:hAnsi="Courier"/>
          <w:color w:val="000000"/>
          <w:sz w:val="24"/>
        </w:rPr>
        <w:t xml:space="preserve"> </w:t>
      </w:r>
      <w:r>
        <w:rPr>
          <w:rFonts w:ascii="Courier" w:hAnsi="Courier"/>
          <w:i/>
          <w:color w:val="000000"/>
          <w:sz w:val="24"/>
        </w:rPr>
        <w:t xml:space="preserve">The fungal holomorph: mitotic, meiotic and pleomorphic speciation in fungal systematics </w:t>
      </w:r>
      <w:r>
        <w:rPr>
          <w:rFonts w:ascii="Courier" w:hAnsi="Courier"/>
          <w:color w:val="000000"/>
          <w:sz w:val="24"/>
        </w:rPr>
        <w:t xml:space="preserve">(eds. D. R. Reynolds, and J. W. Taylor).  CAB International, </w:t>
      </w:r>
      <w:smartTag w:uri="urn:schemas-microsoft-com:office:smarttags" w:element="place">
        <w:smartTag w:uri="urn:schemas-microsoft-com:office:smarttags" w:element="City">
          <w:r>
            <w:rPr>
              <w:rFonts w:ascii="Courier" w:hAnsi="Courier"/>
              <w:color w:val="000000"/>
              <w:sz w:val="24"/>
            </w:rPr>
            <w:t>Wallingford</w:t>
          </w:r>
        </w:smartTag>
        <w:r>
          <w:rPr>
            <w:rFonts w:ascii="Courier" w:hAnsi="Courier"/>
            <w:color w:val="000000"/>
            <w:sz w:val="24"/>
          </w:rPr>
          <w:t xml:space="preserve">, </w:t>
        </w:r>
        <w:smartTag w:uri="urn:schemas-microsoft-com:office:smarttags" w:element="country-region">
          <w:r>
            <w:rPr>
              <w:rFonts w:ascii="Courier" w:hAnsi="Courier"/>
              <w:color w:val="000000"/>
              <w:sz w:val="24"/>
            </w:rPr>
            <w:t>U.K.</w:t>
          </w:r>
        </w:smartTag>
      </w:smartTag>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O’Donnell, K.  1996. Progress towards a phylogenetic classification of </w:t>
      </w:r>
      <w:r>
        <w:rPr>
          <w:rFonts w:ascii="Courier" w:hAnsi="Courier"/>
          <w:i/>
          <w:color w:val="000000"/>
          <w:sz w:val="24"/>
        </w:rPr>
        <w:t>Fusarium</w:t>
      </w:r>
      <w:r>
        <w:rPr>
          <w:rFonts w:ascii="Courier" w:hAnsi="Courier"/>
          <w:color w:val="000000"/>
          <w:sz w:val="24"/>
        </w:rPr>
        <w:t xml:space="preserve">.  </w:t>
      </w:r>
      <w:r>
        <w:rPr>
          <w:rFonts w:ascii="Courier" w:hAnsi="Courier"/>
          <w:i/>
          <w:color w:val="000000"/>
          <w:sz w:val="24"/>
        </w:rPr>
        <w:t>Sydowia</w:t>
      </w:r>
      <w:r>
        <w:rPr>
          <w:rFonts w:ascii="Courier" w:hAnsi="Courier"/>
          <w:color w:val="000000"/>
          <w:sz w:val="24"/>
        </w:rPr>
        <w:t xml:space="preserve"> 48: 57-70.</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O’Donnell, K., E. Cigelnik, and H. I. Nirenberg. 1998.  Molecular systematics and phytogeography of the </w:t>
      </w:r>
      <w:r>
        <w:rPr>
          <w:rFonts w:ascii="Courier" w:hAnsi="Courier"/>
          <w:i/>
          <w:color w:val="000000"/>
          <w:sz w:val="24"/>
        </w:rPr>
        <w:t>Gibberella fujikuroi</w:t>
      </w:r>
      <w:r>
        <w:rPr>
          <w:rFonts w:ascii="Courier" w:hAnsi="Courier"/>
          <w:color w:val="000000"/>
          <w:sz w:val="24"/>
        </w:rPr>
        <w:t xml:space="preserve"> species complex.  </w:t>
      </w:r>
      <w:r>
        <w:rPr>
          <w:rFonts w:ascii="Courier" w:hAnsi="Courier"/>
          <w:i/>
          <w:color w:val="000000"/>
          <w:sz w:val="24"/>
        </w:rPr>
        <w:t>Mycologia</w:t>
      </w:r>
      <w:r>
        <w:rPr>
          <w:rFonts w:ascii="Courier" w:hAnsi="Courier"/>
          <w:color w:val="000000"/>
          <w:sz w:val="24"/>
        </w:rPr>
        <w:t xml:space="preserve"> 90: 465-493.</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Palm, M. E., W. Gams and H. I. Nirenberg. 1995. </w:t>
      </w:r>
      <w:r>
        <w:rPr>
          <w:rFonts w:ascii="Courier" w:hAnsi="Courier"/>
          <w:i/>
          <w:color w:val="000000"/>
          <w:sz w:val="24"/>
        </w:rPr>
        <w:t>Plectosporium</w:t>
      </w:r>
      <w:r>
        <w:rPr>
          <w:rFonts w:ascii="Courier" w:hAnsi="Courier"/>
          <w:color w:val="000000"/>
          <w:sz w:val="24"/>
        </w:rPr>
        <w:t xml:space="preserve">, a new genus for </w:t>
      </w:r>
      <w:r>
        <w:rPr>
          <w:rFonts w:ascii="Courier" w:hAnsi="Courier"/>
          <w:i/>
          <w:color w:val="000000"/>
          <w:sz w:val="24"/>
        </w:rPr>
        <w:t>Fusarium tabacinum</w:t>
      </w:r>
      <w:r>
        <w:rPr>
          <w:rFonts w:ascii="Courier" w:hAnsi="Courier"/>
          <w:color w:val="000000"/>
          <w:sz w:val="24"/>
        </w:rPr>
        <w:t xml:space="preserve">, the anamorph of </w:t>
      </w:r>
      <w:r>
        <w:rPr>
          <w:rFonts w:ascii="Courier" w:hAnsi="Courier"/>
          <w:i/>
          <w:color w:val="000000"/>
          <w:sz w:val="24"/>
        </w:rPr>
        <w:t>Plectosphaerella cucumerina</w:t>
      </w:r>
      <w:r>
        <w:rPr>
          <w:rFonts w:ascii="Courier" w:hAnsi="Courier"/>
          <w:color w:val="000000"/>
          <w:sz w:val="24"/>
        </w:rPr>
        <w:t xml:space="preserve">.  </w:t>
      </w:r>
      <w:r>
        <w:rPr>
          <w:rFonts w:ascii="Courier" w:hAnsi="Courier"/>
          <w:i/>
          <w:color w:val="000000"/>
          <w:sz w:val="24"/>
        </w:rPr>
        <w:t>Mycologia</w:t>
      </w:r>
      <w:r>
        <w:rPr>
          <w:rFonts w:ascii="Courier" w:hAnsi="Courier"/>
          <w:color w:val="000000"/>
          <w:sz w:val="24"/>
        </w:rPr>
        <w:t xml:space="preserve"> 87: 397406.</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Rai, B., and R. S. Upadhyay. 1982.  </w:t>
      </w:r>
      <w:r>
        <w:rPr>
          <w:rFonts w:ascii="Courier" w:hAnsi="Courier"/>
          <w:i/>
          <w:color w:val="000000"/>
          <w:sz w:val="24"/>
        </w:rPr>
        <w:t>Gibberella indica</w:t>
      </w:r>
      <w:r>
        <w:rPr>
          <w:rFonts w:ascii="Courier" w:hAnsi="Courier"/>
          <w:color w:val="000000"/>
          <w:sz w:val="24"/>
        </w:rPr>
        <w:t xml:space="preserve">: the perfect state of </w:t>
      </w:r>
      <w:r>
        <w:rPr>
          <w:rFonts w:ascii="Courier" w:hAnsi="Courier"/>
          <w:i/>
          <w:color w:val="000000"/>
          <w:sz w:val="24"/>
        </w:rPr>
        <w:t>Fusarium udum</w:t>
      </w:r>
      <w:r>
        <w:rPr>
          <w:rFonts w:ascii="Courier" w:hAnsi="Courier"/>
          <w:color w:val="000000"/>
          <w:sz w:val="24"/>
        </w:rPr>
        <w:t xml:space="preserve">. </w:t>
      </w:r>
      <w:r>
        <w:rPr>
          <w:rFonts w:ascii="Courier" w:hAnsi="Courier"/>
          <w:i/>
          <w:color w:val="000000"/>
          <w:sz w:val="24"/>
        </w:rPr>
        <w:t>Mycologia</w:t>
      </w:r>
      <w:r>
        <w:rPr>
          <w:rFonts w:ascii="Courier" w:hAnsi="Courier"/>
          <w:color w:val="000000"/>
          <w:sz w:val="24"/>
        </w:rPr>
        <w:t xml:space="preserve"> 74: 343-346.</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Reed, C. F., and D. F. Farr.  1993.  Index to Saccardo’s Sylloge Fungorum Volumes I-XXVI in XXIX 1882-1972.  </w:t>
      </w:r>
      <w:r>
        <w:rPr>
          <w:rFonts w:ascii="Courier" w:hAnsi="Courier"/>
          <w:i/>
          <w:color w:val="000000"/>
          <w:sz w:val="24"/>
        </w:rPr>
        <w:t>Contributions of the Reed Library and Herbarium</w:t>
      </w:r>
      <w:r>
        <w:rPr>
          <w:rFonts w:ascii="Courier" w:hAnsi="Courier"/>
          <w:color w:val="000000"/>
          <w:sz w:val="24"/>
        </w:rPr>
        <w:t xml:space="preserve"> 31: i-xx + 1-884.</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Rossman, A. Y., Samuels, G. J., Rogerson, C. T., Lowen, R. 1998. Genera of Hypocreales, Hypocreaceae and Nectriaceae. </w:t>
      </w:r>
      <w:r>
        <w:rPr>
          <w:rFonts w:ascii="Courier" w:hAnsi="Courier"/>
          <w:i/>
          <w:color w:val="000000"/>
          <w:sz w:val="24"/>
        </w:rPr>
        <w:t>Studies in Mycology</w:t>
      </w:r>
      <w:r>
        <w:rPr>
          <w:rFonts w:ascii="Courier" w:hAnsi="Courier"/>
          <w:color w:val="000000"/>
          <w:sz w:val="24"/>
        </w:rPr>
        <w:t xml:space="preserve"> (in press)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lang w:val="fr-FR"/>
        </w:rPr>
      </w:pPr>
      <w:r>
        <w:rPr>
          <w:rFonts w:ascii="Courier" w:hAnsi="Courier"/>
          <w:color w:val="000000"/>
          <w:sz w:val="24"/>
        </w:rPr>
        <w:t xml:space="preserve">Saccardo, P. A.  1879 (1877). Fungi veneti novi vel critici vel mycologiae venetae addendi. </w:t>
      </w:r>
      <w:r w:rsidRPr="008278B4">
        <w:rPr>
          <w:rFonts w:ascii="Courier" w:hAnsi="Courier"/>
          <w:color w:val="000000"/>
          <w:sz w:val="24"/>
          <w:lang w:val="fr-FR"/>
        </w:rPr>
        <w:t xml:space="preserve">Series VI. </w:t>
      </w:r>
      <w:r w:rsidRPr="008278B4">
        <w:rPr>
          <w:rFonts w:ascii="Courier" w:hAnsi="Courier"/>
          <w:i/>
          <w:color w:val="000000"/>
          <w:sz w:val="24"/>
          <w:lang w:val="fr-FR"/>
        </w:rPr>
        <w:t>Michelia</w:t>
      </w:r>
      <w:r w:rsidRPr="008278B4">
        <w:rPr>
          <w:rFonts w:ascii="Courier" w:hAnsi="Courier"/>
          <w:color w:val="000000"/>
          <w:sz w:val="24"/>
          <w:lang w:val="fr-FR"/>
        </w:rPr>
        <w:t xml:space="preserve"> 1: 1-72.</w:t>
      </w: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lang w:val="fr-FR"/>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sidRPr="008278B4">
        <w:rPr>
          <w:rFonts w:ascii="Courier" w:hAnsi="Courier"/>
          <w:color w:val="000000"/>
          <w:sz w:val="24"/>
          <w:lang w:val="fr-FR"/>
        </w:rPr>
        <w:t xml:space="preserve">Samuels, G. J., Y. Doi &amp; C. T. Rogerson. </w:t>
      </w:r>
      <w:r>
        <w:rPr>
          <w:rFonts w:ascii="Courier" w:hAnsi="Courier"/>
          <w:color w:val="000000"/>
          <w:sz w:val="24"/>
        </w:rPr>
        <w:t xml:space="preserve">1990. Hypocreales. </w:t>
      </w:r>
      <w:r>
        <w:rPr>
          <w:rFonts w:ascii="Courier" w:hAnsi="Courier"/>
          <w:i/>
          <w:color w:val="000000"/>
          <w:sz w:val="24"/>
        </w:rPr>
        <w:t xml:space="preserve">Memoirs of the </w:t>
      </w:r>
      <w:smartTag w:uri="urn:schemas-microsoft-com:office:smarttags" w:element="place">
        <w:smartTag w:uri="urn:schemas-microsoft-com:office:smarttags" w:element="PlaceName">
          <w:r>
            <w:rPr>
              <w:rFonts w:ascii="Courier" w:hAnsi="Courier"/>
              <w:i/>
              <w:color w:val="000000"/>
              <w:sz w:val="24"/>
            </w:rPr>
            <w:t>New York</w:t>
          </w:r>
        </w:smartTag>
        <w:r>
          <w:rPr>
            <w:rFonts w:ascii="Courier" w:hAnsi="Courier"/>
            <w:i/>
            <w:color w:val="000000"/>
            <w:sz w:val="24"/>
          </w:rPr>
          <w:t xml:space="preserve"> </w:t>
        </w:r>
        <w:smartTag w:uri="urn:schemas-microsoft-com:office:smarttags" w:element="PlaceType">
          <w:r>
            <w:rPr>
              <w:rFonts w:ascii="Courier" w:hAnsi="Courier"/>
              <w:i/>
              <w:color w:val="000000"/>
              <w:sz w:val="24"/>
            </w:rPr>
            <w:t>Botanical Garden</w:t>
          </w:r>
        </w:smartTag>
      </w:smartTag>
      <w:r>
        <w:rPr>
          <w:rFonts w:ascii="Courier" w:hAnsi="Courier"/>
          <w:color w:val="000000"/>
          <w:sz w:val="24"/>
        </w:rPr>
        <w:t xml:space="preserve"> 59: 6-108.</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Samuels, G. J., A. Y. Rossman, R. L. Lowen, &amp; C. T. Rogerson. </w:t>
      </w:r>
      <w:smartTag w:uri="urn:schemas-microsoft-com:office:smarttags" w:element="metricconverter">
        <w:smartTagPr>
          <w:attr w:name="ProductID" w:val="1991. A"/>
        </w:smartTagPr>
        <w:r>
          <w:rPr>
            <w:rFonts w:ascii="Courier" w:hAnsi="Courier"/>
            <w:color w:val="000000"/>
            <w:sz w:val="24"/>
          </w:rPr>
          <w:t>1991. A</w:t>
        </w:r>
      </w:smartTag>
      <w:r>
        <w:rPr>
          <w:rFonts w:ascii="Courier" w:hAnsi="Courier"/>
          <w:color w:val="000000"/>
          <w:sz w:val="24"/>
        </w:rPr>
        <w:t xml:space="preserve"> synopsis of </w:t>
      </w:r>
      <w:r>
        <w:rPr>
          <w:rFonts w:ascii="Courier" w:hAnsi="Courier"/>
          <w:i/>
          <w:color w:val="000000"/>
          <w:sz w:val="24"/>
        </w:rPr>
        <w:t>Nectria</w:t>
      </w:r>
      <w:r>
        <w:rPr>
          <w:rFonts w:ascii="Courier" w:hAnsi="Courier"/>
          <w:color w:val="000000"/>
          <w:sz w:val="24"/>
        </w:rPr>
        <w:t xml:space="preserve"> subg. </w:t>
      </w:r>
      <w:r>
        <w:rPr>
          <w:rFonts w:ascii="Courier" w:hAnsi="Courier"/>
          <w:i/>
          <w:color w:val="000000"/>
          <w:sz w:val="24"/>
        </w:rPr>
        <w:t>Dialonectria</w:t>
      </w:r>
      <w:r>
        <w:rPr>
          <w:rFonts w:ascii="Courier" w:hAnsi="Courier"/>
          <w:color w:val="000000"/>
          <w:sz w:val="24"/>
        </w:rPr>
        <w:t xml:space="preserve">. </w:t>
      </w:r>
      <w:r>
        <w:rPr>
          <w:rFonts w:ascii="Courier" w:hAnsi="Courier"/>
          <w:i/>
          <w:color w:val="000000"/>
          <w:sz w:val="24"/>
        </w:rPr>
        <w:t>Mycological Papers</w:t>
      </w:r>
      <w:r>
        <w:rPr>
          <w:rFonts w:ascii="Courier" w:hAnsi="Courier"/>
          <w:color w:val="000000"/>
          <w:sz w:val="24"/>
        </w:rPr>
        <w:t xml:space="preserve"> 164: 1-47.</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r>
        <w:rPr>
          <w:rFonts w:ascii="Courier" w:hAnsi="Courier"/>
          <w:color w:val="000000"/>
          <w:sz w:val="24"/>
        </w:rPr>
        <w:t xml:space="preserve">Seifert, K. A.  1996.  Notes on the typification of </w:t>
      </w:r>
      <w:r>
        <w:rPr>
          <w:rFonts w:ascii="Courier" w:hAnsi="Courier"/>
          <w:i/>
          <w:color w:val="000000"/>
          <w:sz w:val="24"/>
        </w:rPr>
        <w:t>Gibberella zeae</w:t>
      </w:r>
      <w:r>
        <w:rPr>
          <w:rFonts w:ascii="Courier" w:hAnsi="Courier"/>
          <w:color w:val="000000"/>
          <w:sz w:val="24"/>
        </w:rPr>
        <w:t xml:space="preserve">.  </w:t>
      </w:r>
      <w:r w:rsidRPr="008278B4">
        <w:rPr>
          <w:rFonts w:ascii="Courier" w:hAnsi="Courier"/>
          <w:i/>
          <w:color w:val="000000"/>
          <w:sz w:val="24"/>
          <w:lang w:val="fr-FR"/>
        </w:rPr>
        <w:t>Sydowia</w:t>
      </w:r>
      <w:r w:rsidRPr="008278B4">
        <w:rPr>
          <w:rFonts w:ascii="Courier" w:hAnsi="Courier"/>
          <w:color w:val="000000"/>
          <w:sz w:val="24"/>
          <w:lang w:val="fr-FR"/>
        </w:rPr>
        <w:t xml:space="preserve"> 48: 83-89.</w:t>
      </w: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sidRPr="008278B4">
        <w:rPr>
          <w:rFonts w:ascii="Courier" w:hAnsi="Courier"/>
          <w:color w:val="000000"/>
          <w:sz w:val="24"/>
          <w:lang w:val="fr-FR"/>
        </w:rPr>
        <w:t xml:space="preserve">Sollman, A. 1863.  Beiträge zur Anatomie und Physiologie der Sphaerien.  </w:t>
      </w:r>
      <w:r>
        <w:rPr>
          <w:rFonts w:ascii="Courier" w:hAnsi="Courier"/>
          <w:i/>
          <w:color w:val="000000"/>
          <w:sz w:val="24"/>
        </w:rPr>
        <w:t>Botanische Zeitung</w:t>
      </w:r>
      <w:r>
        <w:rPr>
          <w:rFonts w:ascii="Courier" w:hAnsi="Courier"/>
          <w:color w:val="000000"/>
          <w:sz w:val="24"/>
        </w:rPr>
        <w:t xml:space="preserve"> 21: 193-197.</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lastRenderedPageBreak/>
        <w:t xml:space="preserve">Wineland, G. O.  1924.  An ascigerous stage and synonymy for </w:t>
      </w:r>
      <w:r>
        <w:rPr>
          <w:rFonts w:ascii="Courier" w:hAnsi="Courier"/>
          <w:i/>
          <w:color w:val="000000"/>
          <w:sz w:val="24"/>
        </w:rPr>
        <w:t>Fusarium moniliforme</w:t>
      </w:r>
      <w:r>
        <w:rPr>
          <w:rFonts w:ascii="Courier" w:hAnsi="Courier"/>
          <w:color w:val="000000"/>
          <w:sz w:val="24"/>
        </w:rPr>
        <w:t>.</w:t>
      </w:r>
      <w:r>
        <w:rPr>
          <w:rFonts w:ascii="Courier" w:hAnsi="Courier"/>
          <w:i/>
          <w:color w:val="000000"/>
          <w:sz w:val="24"/>
        </w:rPr>
        <w:t xml:space="preserve"> . Journal of Agricultural Research</w:t>
      </w:r>
      <w:r>
        <w:rPr>
          <w:rFonts w:ascii="Courier" w:hAnsi="Courier"/>
          <w:color w:val="000000"/>
          <w:sz w:val="24"/>
        </w:rPr>
        <w:t xml:space="preserve"> 28: 909-922 + pls. 1, 2.</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r>
        <w:rPr>
          <w:rFonts w:ascii="Courier" w:hAnsi="Courier"/>
          <w:color w:val="000000"/>
          <w:sz w:val="24"/>
        </w:rPr>
        <w:t xml:space="preserve">Wollenweber, H. W.  1917.  Fusarium autographice delineata. </w:t>
      </w:r>
      <w:r w:rsidRPr="008278B4">
        <w:rPr>
          <w:rFonts w:ascii="Courier" w:hAnsi="Courier"/>
          <w:i/>
          <w:color w:val="000000"/>
          <w:sz w:val="24"/>
          <w:lang w:val="fr-FR"/>
        </w:rPr>
        <w:t>Annales Mycologici</w:t>
      </w:r>
      <w:r w:rsidRPr="008278B4">
        <w:rPr>
          <w:rFonts w:ascii="Courier" w:hAnsi="Courier"/>
          <w:color w:val="000000"/>
          <w:sz w:val="24"/>
          <w:lang w:val="fr-FR"/>
        </w:rPr>
        <w:t xml:space="preserve"> 15: 1-56.</w:t>
      </w: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sidRPr="008278B4">
        <w:rPr>
          <w:rFonts w:ascii="Courier" w:hAnsi="Courier"/>
          <w:color w:val="000000"/>
          <w:sz w:val="24"/>
          <w:lang w:val="fr-FR"/>
        </w:rPr>
        <w:t xml:space="preserve">Wollenweber, H. W. 1926. </w:t>
      </w:r>
      <w:r>
        <w:rPr>
          <w:rFonts w:ascii="Courier" w:hAnsi="Courier"/>
          <w:i/>
          <w:color w:val="000000"/>
          <w:sz w:val="24"/>
        </w:rPr>
        <w:t>Fusaria autographice delineata</w:t>
      </w:r>
      <w:r>
        <w:rPr>
          <w:rFonts w:ascii="Courier" w:hAnsi="Courier"/>
          <w:color w:val="000000"/>
          <w:sz w:val="24"/>
        </w:rPr>
        <w:t>. 2</w:t>
      </w:r>
      <w:r>
        <w:rPr>
          <w:rFonts w:ascii="Courier" w:hAnsi="Courier"/>
          <w:color w:val="000000"/>
          <w:sz w:val="24"/>
          <w:vertAlign w:val="superscript"/>
        </w:rPr>
        <w:t>nd</w:t>
      </w:r>
      <w:r>
        <w:rPr>
          <w:rFonts w:ascii="Courier" w:hAnsi="Courier"/>
          <w:color w:val="000000"/>
          <w:sz w:val="24"/>
        </w:rPr>
        <w:t xml:space="preserve"> ed. Published by the author, </w:t>
      </w:r>
      <w:smartTag w:uri="urn:schemas-microsoft-com:office:smarttags" w:element="State">
        <w:smartTag w:uri="urn:schemas-microsoft-com:office:smarttags" w:element="place">
          <w:r>
            <w:rPr>
              <w:rFonts w:ascii="Courier" w:hAnsi="Courier"/>
              <w:color w:val="000000"/>
              <w:sz w:val="24"/>
            </w:rPr>
            <w:t>Berlin</w:t>
          </w:r>
        </w:smartTag>
      </w:smartTag>
      <w:r>
        <w:rPr>
          <w:rFonts w:ascii="Courier" w:hAnsi="Courier"/>
          <w:color w:val="000000"/>
          <w:sz w:val="24"/>
        </w:rPr>
        <w:t>. Tabs. 1-659</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Wollenweber, H. W. 1930. </w:t>
      </w:r>
      <w:r>
        <w:rPr>
          <w:rFonts w:ascii="Courier" w:hAnsi="Courier"/>
          <w:i/>
          <w:color w:val="000000"/>
          <w:sz w:val="24"/>
        </w:rPr>
        <w:t>Fusaria autographice delineata</w:t>
      </w:r>
      <w:r>
        <w:rPr>
          <w:rFonts w:ascii="Courier" w:hAnsi="Courier"/>
          <w:color w:val="000000"/>
          <w:sz w:val="24"/>
        </w:rPr>
        <w:t xml:space="preserve">. 2nd ed. Published by the author, </w:t>
      </w:r>
      <w:smartTag w:uri="urn:schemas-microsoft-com:office:smarttags" w:element="State">
        <w:smartTag w:uri="urn:schemas-microsoft-com:office:smarttags" w:element="place">
          <w:r>
            <w:rPr>
              <w:rFonts w:ascii="Courier" w:hAnsi="Courier"/>
              <w:color w:val="000000"/>
              <w:sz w:val="24"/>
            </w:rPr>
            <w:t>Berlin</w:t>
          </w:r>
        </w:smartTag>
      </w:smartTag>
      <w:r>
        <w:rPr>
          <w:rFonts w:ascii="Courier" w:hAnsi="Courier"/>
          <w:color w:val="000000"/>
          <w:sz w:val="24"/>
        </w:rPr>
        <w:t xml:space="preserve">. Tabs. 660-1100 </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r>
        <w:rPr>
          <w:rFonts w:ascii="Courier" w:hAnsi="Courier"/>
          <w:color w:val="000000"/>
          <w:sz w:val="24"/>
        </w:rPr>
        <w:t xml:space="preserve">Wollenweber, H. W.  1931.  Fusarium-Monographie. </w:t>
      </w:r>
      <w:r w:rsidRPr="008278B4">
        <w:rPr>
          <w:rFonts w:ascii="Courier" w:hAnsi="Courier"/>
          <w:color w:val="000000"/>
          <w:sz w:val="24"/>
          <w:lang w:val="fr-FR"/>
        </w:rPr>
        <w:t xml:space="preserve">Fungi parasitici et saprophytici. </w:t>
      </w:r>
      <w:r w:rsidRPr="008278B4">
        <w:rPr>
          <w:rFonts w:ascii="Courier" w:hAnsi="Courier"/>
          <w:i/>
          <w:color w:val="000000"/>
          <w:sz w:val="24"/>
          <w:lang w:val="fr-FR"/>
        </w:rPr>
        <w:t>Zeitschrift für Parasitenkunde</w:t>
      </w:r>
      <w:r w:rsidRPr="008278B4">
        <w:rPr>
          <w:rFonts w:ascii="Courier" w:hAnsi="Courier"/>
          <w:color w:val="000000"/>
          <w:sz w:val="24"/>
          <w:lang w:val="fr-FR"/>
        </w:rPr>
        <w:t xml:space="preserve"> (Berlin) 3: 269-516.</w:t>
      </w:r>
    </w:p>
    <w:p w:rsidR="00D91FE7" w:rsidRPr="008278B4"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lang w:val="fr-FR"/>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Wollenweber, H. W., and O. A. Reinking. 1935.  </w:t>
      </w:r>
      <w:r>
        <w:rPr>
          <w:rFonts w:ascii="Courier" w:hAnsi="Courier"/>
          <w:i/>
          <w:color w:val="000000"/>
          <w:sz w:val="24"/>
        </w:rPr>
        <w:t>Die Fusarien ihre Beschreibung, Schadwirkung und Bekämpfung.</w:t>
      </w:r>
      <w:r>
        <w:rPr>
          <w:rFonts w:ascii="Courier" w:hAnsi="Courier"/>
          <w:color w:val="000000"/>
          <w:sz w:val="24"/>
        </w:rPr>
        <w:t xml:space="preserve">  Paul Parey, </w:t>
      </w:r>
      <w:smartTag w:uri="urn:schemas-microsoft-com:office:smarttags" w:element="State">
        <w:smartTag w:uri="urn:schemas-microsoft-com:office:smarttags" w:element="place">
          <w:r>
            <w:rPr>
              <w:rFonts w:ascii="Courier" w:hAnsi="Courier"/>
              <w:color w:val="000000"/>
              <w:sz w:val="24"/>
            </w:rPr>
            <w:t>Berlin</w:t>
          </w:r>
        </w:smartTag>
      </w:smartTag>
      <w:r>
        <w:rPr>
          <w:rFonts w:ascii="Courier" w:hAnsi="Courier"/>
          <w:color w:val="000000"/>
          <w:sz w:val="24"/>
        </w:rPr>
        <w:t>.</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br w:type="page"/>
      </w:r>
      <w:r>
        <w:rPr>
          <w:rFonts w:ascii="Courier" w:hAnsi="Courier"/>
          <w:color w:val="000000"/>
          <w:sz w:val="24"/>
        </w:rPr>
        <w:lastRenderedPageBreak/>
        <w:t xml:space="preserve">Table 1. </w:t>
      </w:r>
      <w:r>
        <w:rPr>
          <w:rFonts w:ascii="Courier" w:hAnsi="Courier"/>
          <w:i/>
          <w:color w:val="000000"/>
          <w:sz w:val="24"/>
        </w:rPr>
        <w:t xml:space="preserve">Fusarium </w:t>
      </w:r>
      <w:r>
        <w:rPr>
          <w:rFonts w:ascii="Courier" w:hAnsi="Courier"/>
          <w:color w:val="000000"/>
          <w:sz w:val="24"/>
        </w:rPr>
        <w:t>sections and their corresponding teleomorphs.</w:t>
      </w:r>
    </w:p>
    <w:tbl>
      <w:tblPr>
        <w:tblW w:w="0" w:type="auto"/>
        <w:tblLayout w:type="fixed"/>
        <w:tblLook w:val="0000" w:firstRow="0" w:lastRow="0" w:firstColumn="0" w:lastColumn="0" w:noHBand="0" w:noVBand="0"/>
      </w:tblPr>
      <w:tblGrid>
        <w:gridCol w:w="2518"/>
        <w:gridCol w:w="7229"/>
      </w:tblGrid>
      <w:tr w:rsidR="00D91FE7">
        <w:tblPrEx>
          <w:tblCellMar>
            <w:top w:w="0" w:type="dxa"/>
            <w:bottom w:w="0" w:type="dxa"/>
          </w:tblCellMar>
        </w:tblPrEx>
        <w:tc>
          <w:tcPr>
            <w:tcW w:w="2518" w:type="dxa"/>
          </w:tcPr>
          <w:p w:rsidR="00D91FE7" w:rsidRDefault="00CF726E">
            <w:pPr>
              <w:spacing w:line="480" w:lineRule="auto"/>
              <w:rPr>
                <w:rFonts w:ascii="Courier" w:hAnsi="Courier"/>
                <w:color w:val="000000"/>
                <w:sz w:val="24"/>
              </w:rPr>
            </w:pPr>
            <w:r>
              <w:rPr>
                <w:noProof/>
                <w:lang w:val="en-GB" w:eastAsia="en-GB"/>
              </w:rPr>
              <mc:AlternateContent>
                <mc:Choice Requires="wps">
                  <w:drawing>
                    <wp:anchor distT="0" distB="0" distL="114300" distR="114300" simplePos="0" relativeHeight="251658240" behindDoc="0" locked="0" layoutInCell="0" allowOverlap="1">
                      <wp:simplePos x="0" y="0"/>
                      <wp:positionH relativeFrom="column">
                        <wp:posOffset>-88900</wp:posOffset>
                      </wp:positionH>
                      <wp:positionV relativeFrom="margin">
                        <wp:posOffset>632460</wp:posOffset>
                      </wp:positionV>
                      <wp:extent cx="6312535" cy="635"/>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253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49.8pt" to="490.05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" o:allowincell="f" strokeweight="1pt">
                      <w10:wrap anchory="margin"/>
                    </v:line>
                  </w:pict>
                </mc:Fallback>
              </mc:AlternateContent>
            </w:r>
            <w:r>
              <w:rPr>
                <w:noProof/>
                <w:lang w:val="en-GB" w:eastAsia="en-GB"/>
              </w:rPr>
              <mc:AlternateContent>
                <mc:Choice Requires="wps">
                  <w:drawing>
                    <wp:anchor distT="0" distB="0" distL="114300" distR="114300" simplePos="0" relativeHeight="251655168" behindDoc="0" locked="0" layoutInCell="0" allowOverlap="1">
                      <wp:simplePos x="0" y="0"/>
                      <wp:positionH relativeFrom="column">
                        <wp:posOffset>-88900</wp:posOffset>
                      </wp:positionH>
                      <wp:positionV relativeFrom="margin">
                        <wp:posOffset>271780</wp:posOffset>
                      </wp:positionV>
                      <wp:extent cx="6222365" cy="635"/>
                      <wp:effectExtent l="0" t="0" r="0" b="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236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21.4pt" to="482.9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" o:allowincell="f" strokeweight="1pt">
                      <w10:wrap anchory="margin"/>
                    </v:line>
                  </w:pict>
                </mc:Fallback>
              </mc:AlternateContent>
            </w:r>
            <w:r w:rsidR="00D91FE7">
              <w:rPr>
                <w:rFonts w:ascii="Courier" w:hAnsi="Courier"/>
                <w:color w:val="000000"/>
                <w:sz w:val="24"/>
              </w:rPr>
              <w:t>SECTION</w:t>
            </w:r>
          </w:p>
        </w:tc>
        <w:tc>
          <w:tcPr>
            <w:tcW w:w="7229" w:type="dxa"/>
          </w:tcPr>
          <w:p w:rsidR="00D91FE7" w:rsidRDefault="00D91FE7">
            <w:pPr>
              <w:spacing w:line="480" w:lineRule="auto"/>
              <w:rPr>
                <w:rFonts w:ascii="Courier" w:hAnsi="Courier"/>
                <w:color w:val="000000"/>
                <w:sz w:val="24"/>
              </w:rPr>
            </w:pPr>
            <w:r>
              <w:rPr>
                <w:rFonts w:ascii="Courier" w:hAnsi="Courier"/>
                <w:color w:val="000000"/>
                <w:sz w:val="24"/>
              </w:rPr>
              <w:t>TELEOMORPH GENUS</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Eupionnotes</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Cosmospora</w:t>
            </w:r>
            <w:r>
              <w:rPr>
                <w:rFonts w:ascii="Courier" w:hAnsi="Courier"/>
                <w:color w:val="000000"/>
                <w:sz w:val="24"/>
              </w:rPr>
              <w:t xml:space="preserve"> pro parte, (Rossman </w:t>
            </w:r>
            <w:r>
              <w:rPr>
                <w:rFonts w:ascii="Courier" w:hAnsi="Courier"/>
                <w:i/>
                <w:color w:val="000000"/>
                <w:sz w:val="24"/>
              </w:rPr>
              <w:t>et al.</w:t>
            </w:r>
            <w:r>
              <w:rPr>
                <w:rFonts w:ascii="Courier" w:hAnsi="Courier"/>
                <w:color w:val="000000"/>
                <w:sz w:val="24"/>
              </w:rPr>
              <w:t xml:space="preserve">, 1998), </w:t>
            </w:r>
            <w:r>
              <w:rPr>
                <w:rFonts w:ascii="Courier" w:hAnsi="Courier"/>
                <w:i/>
                <w:color w:val="000000"/>
                <w:sz w:val="24"/>
              </w:rPr>
              <w:t>Plectosporium</w:t>
            </w:r>
            <w:r>
              <w:rPr>
                <w:rFonts w:ascii="Courier" w:hAnsi="Courier"/>
                <w:color w:val="000000"/>
                <w:sz w:val="24"/>
              </w:rPr>
              <w:t xml:space="preserve"> pro parte (Phyllachorales), Palm </w:t>
            </w:r>
            <w:r>
              <w:rPr>
                <w:rFonts w:ascii="Courier" w:hAnsi="Courier"/>
                <w:i/>
                <w:color w:val="000000"/>
                <w:sz w:val="24"/>
              </w:rPr>
              <w:t>et al.</w:t>
            </w:r>
            <w:r>
              <w:rPr>
                <w:rFonts w:ascii="Courier" w:hAnsi="Courier"/>
                <w:color w:val="000000"/>
                <w:sz w:val="24"/>
              </w:rPr>
              <w:t xml:space="preserve"> 1995</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Macroconia</w:t>
            </w:r>
          </w:p>
        </w:tc>
        <w:tc>
          <w:tcPr>
            <w:tcW w:w="7229" w:type="dxa"/>
          </w:tcPr>
          <w:p w:rsidR="00D91FE7" w:rsidRDefault="00D91FE7">
            <w:pPr>
              <w:spacing w:line="480" w:lineRule="auto"/>
              <w:rPr>
                <w:rFonts w:ascii="Courier" w:hAnsi="Courier"/>
                <w:color w:val="000000"/>
                <w:sz w:val="24"/>
              </w:rPr>
            </w:pPr>
            <w:r>
              <w:rPr>
                <w:rFonts w:ascii="Courier" w:hAnsi="Courier"/>
                <w:i/>
                <w:color w:val="000000"/>
                <w:sz w:val="24"/>
              </w:rPr>
              <w:t>Cosmospora</w:t>
            </w:r>
            <w:r>
              <w:rPr>
                <w:rFonts w:ascii="Courier" w:hAnsi="Courier"/>
                <w:color w:val="000000"/>
                <w:sz w:val="24"/>
              </w:rPr>
              <w:t xml:space="preserve"> pro parte, (Rossman </w:t>
            </w:r>
            <w:r>
              <w:rPr>
                <w:rFonts w:ascii="Courier" w:hAnsi="Courier"/>
                <w:i/>
                <w:color w:val="000000"/>
                <w:sz w:val="24"/>
              </w:rPr>
              <w:t>et al.</w:t>
            </w:r>
            <w:r>
              <w:rPr>
                <w:rFonts w:ascii="Courier" w:hAnsi="Courier"/>
                <w:color w:val="000000"/>
                <w:sz w:val="24"/>
              </w:rPr>
              <w:t>, 1998)</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Submicrocera</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 xml:space="preserve">Cosmospora </w:t>
            </w:r>
            <w:r>
              <w:rPr>
                <w:rFonts w:ascii="Courier" w:hAnsi="Courier"/>
                <w:color w:val="000000"/>
                <w:sz w:val="24"/>
              </w:rPr>
              <w:t xml:space="preserve">pro parte (Rossman </w:t>
            </w:r>
            <w:r>
              <w:rPr>
                <w:rFonts w:ascii="Courier" w:hAnsi="Courier"/>
                <w:i/>
                <w:color w:val="000000"/>
                <w:sz w:val="24"/>
              </w:rPr>
              <w:t>et al.</w:t>
            </w:r>
            <w:r>
              <w:rPr>
                <w:rFonts w:ascii="Courier" w:hAnsi="Courier"/>
                <w:color w:val="000000"/>
                <w:sz w:val="24"/>
              </w:rPr>
              <w:t>, 1998)</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Pseudomicrocera</w:t>
            </w:r>
          </w:p>
        </w:tc>
        <w:tc>
          <w:tcPr>
            <w:tcW w:w="7229" w:type="dxa"/>
          </w:tcPr>
          <w:p w:rsidR="00D91FE7" w:rsidRDefault="00D91FE7">
            <w:pPr>
              <w:spacing w:line="480" w:lineRule="auto"/>
              <w:rPr>
                <w:rFonts w:ascii="Courier" w:hAnsi="Courier"/>
                <w:color w:val="000000"/>
                <w:sz w:val="24"/>
              </w:rPr>
            </w:pPr>
            <w:r>
              <w:rPr>
                <w:rFonts w:ascii="Courier" w:hAnsi="Courier"/>
                <w:i/>
                <w:color w:val="000000"/>
                <w:sz w:val="24"/>
              </w:rPr>
              <w:t>Cosmospora</w:t>
            </w:r>
            <w:r>
              <w:rPr>
                <w:rFonts w:ascii="Courier" w:hAnsi="Courier"/>
                <w:color w:val="000000"/>
                <w:sz w:val="24"/>
              </w:rPr>
              <w:t xml:space="preserve"> pro parte (Rossman </w:t>
            </w:r>
            <w:r>
              <w:rPr>
                <w:rFonts w:ascii="Courier" w:hAnsi="Courier"/>
                <w:i/>
                <w:color w:val="000000"/>
                <w:sz w:val="24"/>
              </w:rPr>
              <w:t>et al.</w:t>
            </w:r>
            <w:r>
              <w:rPr>
                <w:rFonts w:ascii="Courier" w:hAnsi="Courier"/>
                <w:color w:val="000000"/>
                <w:sz w:val="24"/>
              </w:rPr>
              <w:t>, 1998)</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Spicarioides</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”Nectria"</w:t>
            </w:r>
            <w:r>
              <w:rPr>
                <w:rFonts w:ascii="Courier" w:hAnsi="Courier"/>
                <w:color w:val="000000"/>
                <w:sz w:val="24"/>
              </w:rPr>
              <w:t xml:space="preserve"> </w:t>
            </w:r>
            <w:r>
              <w:rPr>
                <w:rFonts w:ascii="Courier" w:hAnsi="Courier"/>
                <w:i/>
                <w:color w:val="000000"/>
                <w:sz w:val="24"/>
              </w:rPr>
              <w:t>rigidiuscula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Arachnites</w:t>
            </w:r>
          </w:p>
        </w:tc>
        <w:tc>
          <w:tcPr>
            <w:tcW w:w="7229" w:type="dxa"/>
          </w:tcPr>
          <w:p w:rsidR="00D91FE7" w:rsidRDefault="00D91FE7">
            <w:pPr>
              <w:spacing w:line="480" w:lineRule="auto"/>
              <w:rPr>
                <w:rFonts w:ascii="Courier" w:hAnsi="Courier"/>
                <w:color w:val="000000"/>
                <w:sz w:val="24"/>
              </w:rPr>
            </w:pPr>
            <w:r>
              <w:rPr>
                <w:rFonts w:ascii="Courier" w:hAnsi="Courier"/>
                <w:i/>
                <w:color w:val="000000"/>
                <w:sz w:val="24"/>
              </w:rPr>
              <w:t xml:space="preserve">Monographella </w:t>
            </w:r>
            <w:r>
              <w:rPr>
                <w:rFonts w:ascii="Courier" w:hAnsi="Courier"/>
                <w:color w:val="000000"/>
                <w:sz w:val="24"/>
              </w:rPr>
              <w:t xml:space="preserve">pro parte (Amphisphaeriales), Samuels and Hallett, 1984; </w:t>
            </w:r>
            <w:r>
              <w:rPr>
                <w:rFonts w:ascii="Courier" w:hAnsi="Courier"/>
                <w:i/>
                <w:color w:val="000000"/>
                <w:sz w:val="24"/>
              </w:rPr>
              <w:t>Cosmospora</w:t>
            </w:r>
            <w:r>
              <w:rPr>
                <w:rFonts w:ascii="Courier" w:hAnsi="Courier"/>
                <w:color w:val="000000"/>
                <w:sz w:val="24"/>
              </w:rPr>
              <w:t xml:space="preserve"> pro parte (Rossman </w:t>
            </w:r>
            <w:r>
              <w:rPr>
                <w:rFonts w:ascii="Courier" w:hAnsi="Courier"/>
                <w:i/>
                <w:color w:val="000000"/>
                <w:sz w:val="24"/>
              </w:rPr>
              <w:t>et al.</w:t>
            </w:r>
            <w:r>
              <w:rPr>
                <w:rFonts w:ascii="Courier" w:hAnsi="Courier"/>
                <w:color w:val="000000"/>
                <w:sz w:val="24"/>
              </w:rPr>
              <w:t>, 1998)</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Sporotrichiella</w:t>
            </w:r>
          </w:p>
        </w:tc>
        <w:tc>
          <w:tcPr>
            <w:tcW w:w="7229" w:type="dxa"/>
          </w:tcPr>
          <w:p w:rsidR="00D91FE7" w:rsidRDefault="00D91FE7">
            <w:pPr>
              <w:spacing w:line="480" w:lineRule="auto"/>
              <w:rPr>
                <w:rFonts w:ascii="Courier" w:hAnsi="Courier"/>
                <w:color w:val="000000"/>
                <w:sz w:val="24"/>
              </w:rPr>
            </w:pPr>
            <w:r>
              <w:rPr>
                <w:rFonts w:ascii="Courier" w:hAnsi="Courier"/>
                <w:color w:val="000000"/>
                <w:sz w:val="24"/>
              </w:rPr>
              <w:t>none known</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Roseum</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Gibberella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Arthrosporiella</w:t>
            </w:r>
          </w:p>
        </w:tc>
        <w:tc>
          <w:tcPr>
            <w:tcW w:w="7229" w:type="dxa"/>
          </w:tcPr>
          <w:p w:rsidR="00D91FE7" w:rsidRDefault="00D91FE7">
            <w:pPr>
              <w:spacing w:line="480" w:lineRule="auto"/>
              <w:rPr>
                <w:rFonts w:ascii="Courier" w:hAnsi="Courier"/>
                <w:color w:val="000000"/>
                <w:sz w:val="24"/>
              </w:rPr>
            </w:pPr>
            <w:r>
              <w:rPr>
                <w:rFonts w:ascii="Courier" w:hAnsi="Courier"/>
                <w:color w:val="000000"/>
                <w:sz w:val="24"/>
              </w:rPr>
              <w:t>none known</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Gibbosum</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Gibberella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Fusarium (=Discolor)</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Gibberella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Lateritium</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Gibberella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Liseola</w:t>
            </w:r>
          </w:p>
        </w:tc>
        <w:tc>
          <w:tcPr>
            <w:tcW w:w="7229" w:type="dxa"/>
          </w:tcPr>
          <w:p w:rsidR="00D91FE7" w:rsidRDefault="00D91FE7">
            <w:pPr>
              <w:spacing w:line="480" w:lineRule="auto"/>
              <w:rPr>
                <w:rFonts w:ascii="Courier" w:hAnsi="Courier"/>
                <w:i/>
                <w:color w:val="000000"/>
                <w:sz w:val="24"/>
              </w:rPr>
            </w:pPr>
            <w:r>
              <w:rPr>
                <w:rFonts w:ascii="Courier" w:hAnsi="Courier"/>
                <w:i/>
                <w:color w:val="000000"/>
                <w:sz w:val="24"/>
              </w:rPr>
              <w:t>Gibberella</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Elegans</w:t>
            </w:r>
          </w:p>
        </w:tc>
        <w:tc>
          <w:tcPr>
            <w:tcW w:w="7229" w:type="dxa"/>
          </w:tcPr>
          <w:p w:rsidR="00D91FE7" w:rsidRDefault="00D91FE7">
            <w:pPr>
              <w:spacing w:line="480" w:lineRule="auto"/>
              <w:rPr>
                <w:rFonts w:ascii="Courier" w:hAnsi="Courier"/>
                <w:color w:val="000000"/>
                <w:sz w:val="24"/>
              </w:rPr>
            </w:pPr>
            <w:r>
              <w:rPr>
                <w:rFonts w:ascii="Courier" w:hAnsi="Courier"/>
                <w:color w:val="000000"/>
                <w:sz w:val="24"/>
              </w:rPr>
              <w:t>none known</w:t>
            </w:r>
          </w:p>
        </w:tc>
      </w:tr>
      <w:tr w:rsidR="00D91FE7">
        <w:tblPrEx>
          <w:tblCellMar>
            <w:top w:w="0" w:type="dxa"/>
            <w:bottom w:w="0" w:type="dxa"/>
          </w:tblCellMar>
        </w:tblPrEx>
        <w:tc>
          <w:tcPr>
            <w:tcW w:w="2518" w:type="dxa"/>
          </w:tcPr>
          <w:p w:rsidR="00D91FE7" w:rsidRDefault="00D91FE7">
            <w:pPr>
              <w:spacing w:line="480" w:lineRule="auto"/>
              <w:rPr>
                <w:rFonts w:ascii="Courier" w:hAnsi="Courier"/>
                <w:i/>
                <w:color w:val="000000"/>
                <w:sz w:val="24"/>
              </w:rPr>
            </w:pPr>
            <w:r>
              <w:rPr>
                <w:rFonts w:ascii="Courier" w:hAnsi="Courier"/>
                <w:i/>
                <w:color w:val="000000"/>
                <w:sz w:val="24"/>
              </w:rPr>
              <w:t>Martiella</w:t>
            </w:r>
          </w:p>
        </w:tc>
        <w:tc>
          <w:tcPr>
            <w:tcW w:w="7229" w:type="dxa"/>
          </w:tcPr>
          <w:p w:rsidR="00D91FE7" w:rsidRDefault="00D91FE7">
            <w:pPr>
              <w:spacing w:line="480" w:lineRule="auto"/>
              <w:rPr>
                <w:rFonts w:ascii="Courier" w:hAnsi="Courier"/>
                <w:color w:val="000000"/>
                <w:sz w:val="24"/>
              </w:rPr>
            </w:pPr>
            <w:r>
              <w:rPr>
                <w:rFonts w:ascii="Courier" w:hAnsi="Courier"/>
                <w:i/>
                <w:color w:val="000000"/>
                <w:sz w:val="24"/>
              </w:rPr>
              <w:t>”Nectria” haematococca</w:t>
            </w:r>
          </w:p>
        </w:tc>
      </w:tr>
    </w:tbl>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br w:type="page"/>
      </w:r>
      <w:r>
        <w:rPr>
          <w:rFonts w:ascii="Courier" w:hAnsi="Courier"/>
          <w:color w:val="000000"/>
          <w:sz w:val="24"/>
        </w:rPr>
        <w:lastRenderedPageBreak/>
        <w:t xml:space="preserve">Table 2. Biological species within the </w:t>
      </w:r>
      <w:r>
        <w:rPr>
          <w:rFonts w:ascii="Courier" w:hAnsi="Courier"/>
          <w:i/>
          <w:color w:val="000000"/>
          <w:sz w:val="24"/>
        </w:rPr>
        <w:t>Gibberella fujikuroi</w:t>
      </w:r>
      <w:r>
        <w:rPr>
          <w:rFonts w:ascii="Courier" w:hAnsi="Courier"/>
          <w:color w:val="000000"/>
          <w:sz w:val="24"/>
        </w:rPr>
        <w:t xml:space="preserve"> complex.</w:t>
      </w:r>
    </w:p>
    <w:tbl>
      <w:tblPr>
        <w:tblW w:w="0" w:type="auto"/>
        <w:tblLayout w:type="fixed"/>
        <w:tblLook w:val="0000" w:firstRow="0" w:lastRow="0" w:firstColumn="0" w:lastColumn="0" w:noHBand="0" w:noVBand="0"/>
      </w:tblPr>
      <w:tblGrid>
        <w:gridCol w:w="2138"/>
        <w:gridCol w:w="2506"/>
        <w:gridCol w:w="2268"/>
        <w:gridCol w:w="2694"/>
      </w:tblGrid>
      <w:tr w:rsidR="00D91FE7">
        <w:tblPrEx>
          <w:tblCellMar>
            <w:top w:w="0" w:type="dxa"/>
            <w:bottom w:w="0" w:type="dxa"/>
          </w:tblCellMar>
        </w:tblPrEx>
        <w:tc>
          <w:tcPr>
            <w:tcW w:w="2138" w:type="dxa"/>
          </w:tcPr>
          <w:p w:rsidR="00D91FE7" w:rsidRDefault="00CF726E">
            <w:pPr>
              <w:spacing w:line="480" w:lineRule="auto"/>
              <w:rPr>
                <w:rFonts w:ascii="Courier" w:hAnsi="Courier"/>
                <w:color w:val="000000"/>
                <w:sz w:val="24"/>
              </w:rPr>
            </w:pPr>
            <w:r>
              <w:rPr>
                <w:noProof/>
                <w:lang w:val="en-GB" w:eastAsia="en-GB"/>
              </w:rPr>
              <mc:AlternateContent>
                <mc:Choice Requires="wps">
                  <w:drawing>
                    <wp:anchor distT="0" distB="0" distL="114300" distR="114300" simplePos="0" relativeHeight="251659264" behindDoc="0" locked="0" layoutInCell="0" allowOverlap="1">
                      <wp:simplePos x="0" y="0"/>
                      <wp:positionH relativeFrom="column">
                        <wp:posOffset>-88900</wp:posOffset>
                      </wp:positionH>
                      <wp:positionV relativeFrom="margin">
                        <wp:posOffset>1263650</wp:posOffset>
                      </wp:positionV>
                      <wp:extent cx="6132195" cy="635"/>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219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99.5pt" to="475.85pt,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" o:allowincell="f" strokeweight="1pt">
                      <w10:wrap anchory="margin"/>
                    </v:line>
                  </w:pict>
                </mc:Fallback>
              </mc:AlternateContent>
            </w:r>
            <w:r>
              <w:rPr>
                <w:noProof/>
                <w:lang w:val="en-GB" w:eastAsia="en-GB"/>
              </w:rPr>
              <mc:AlternateContent>
                <mc:Choice Requires="wps">
                  <w:drawing>
                    <wp:anchor distT="0" distB="0" distL="114300" distR="114300" simplePos="0" relativeHeight="251656192" behindDoc="0" locked="0" layoutInCell="0" allowOverlap="1">
                      <wp:simplePos x="0" y="0"/>
                      <wp:positionH relativeFrom="column">
                        <wp:posOffset>-88900</wp:posOffset>
                      </wp:positionH>
                      <wp:positionV relativeFrom="margin">
                        <wp:posOffset>632460</wp:posOffset>
                      </wp:positionV>
                      <wp:extent cx="6222365" cy="635"/>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236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49.8pt" to="482.95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" o:allowincell="f" strokeweight="1pt">
                      <w10:wrap anchory="margin"/>
                    </v:line>
                  </w:pict>
                </mc:Fallback>
              </mc:AlternateContent>
            </w:r>
            <w:r w:rsidR="00D91FE7">
              <w:rPr>
                <w:rFonts w:ascii="Courier" w:hAnsi="Courier"/>
                <w:color w:val="000000"/>
                <w:sz w:val="24"/>
              </w:rPr>
              <w:t>Mating</w:t>
            </w:r>
          </w:p>
          <w:p w:rsidR="00D91FE7" w:rsidRDefault="00D91FE7">
            <w:pPr>
              <w:spacing w:line="480" w:lineRule="auto"/>
              <w:rPr>
                <w:rFonts w:ascii="Courier" w:hAnsi="Courier"/>
                <w:color w:val="000000"/>
                <w:sz w:val="24"/>
              </w:rPr>
            </w:pPr>
            <w:r>
              <w:rPr>
                <w:rFonts w:ascii="Courier" w:hAnsi="Courier"/>
                <w:color w:val="000000"/>
                <w:sz w:val="24"/>
              </w:rPr>
              <w:t>population</w:t>
            </w:r>
          </w:p>
        </w:tc>
        <w:tc>
          <w:tcPr>
            <w:tcW w:w="2506" w:type="dxa"/>
          </w:tcPr>
          <w:p w:rsidR="00D91FE7" w:rsidRDefault="00D91FE7">
            <w:pPr>
              <w:spacing w:line="480" w:lineRule="auto"/>
              <w:rPr>
                <w:rFonts w:ascii="Courier" w:hAnsi="Courier"/>
                <w:color w:val="000000"/>
                <w:sz w:val="24"/>
              </w:rPr>
            </w:pPr>
            <w:r>
              <w:rPr>
                <w:rFonts w:ascii="Courier" w:hAnsi="Courier"/>
                <w:i/>
                <w:color w:val="000000"/>
                <w:sz w:val="24"/>
              </w:rPr>
              <w:t>Fusarium</w:t>
            </w:r>
          </w:p>
          <w:p w:rsidR="00D91FE7" w:rsidRDefault="00D91FE7">
            <w:pPr>
              <w:spacing w:line="480" w:lineRule="auto"/>
              <w:rPr>
                <w:rFonts w:ascii="Courier" w:hAnsi="Courier"/>
                <w:color w:val="000000"/>
                <w:sz w:val="24"/>
              </w:rPr>
            </w:pPr>
            <w:r>
              <w:rPr>
                <w:rFonts w:ascii="Courier" w:hAnsi="Courier"/>
                <w:color w:val="000000"/>
                <w:sz w:val="24"/>
              </w:rPr>
              <w:t>anamorph</w:t>
            </w:r>
          </w:p>
        </w:tc>
        <w:tc>
          <w:tcPr>
            <w:tcW w:w="2268" w:type="dxa"/>
          </w:tcPr>
          <w:p w:rsidR="00D91FE7" w:rsidRDefault="00D91FE7">
            <w:pPr>
              <w:spacing w:line="480" w:lineRule="auto"/>
              <w:rPr>
                <w:rFonts w:ascii="Courier" w:hAnsi="Courier"/>
                <w:i/>
                <w:color w:val="000000"/>
                <w:sz w:val="24"/>
              </w:rPr>
            </w:pPr>
            <w:r>
              <w:rPr>
                <w:rFonts w:ascii="Courier" w:hAnsi="Courier"/>
                <w:i/>
                <w:color w:val="000000"/>
                <w:sz w:val="24"/>
              </w:rPr>
              <w:t>Gibberella</w:t>
            </w:r>
          </w:p>
          <w:p w:rsidR="00D91FE7" w:rsidRDefault="00D91FE7">
            <w:pPr>
              <w:spacing w:line="480" w:lineRule="auto"/>
              <w:rPr>
                <w:rFonts w:ascii="Courier" w:hAnsi="Courier"/>
                <w:color w:val="000000"/>
                <w:sz w:val="24"/>
              </w:rPr>
            </w:pPr>
            <w:r>
              <w:rPr>
                <w:rFonts w:ascii="Courier" w:hAnsi="Courier"/>
                <w:color w:val="000000"/>
                <w:sz w:val="24"/>
              </w:rPr>
              <w:t>teleomorph</w:t>
            </w:r>
          </w:p>
        </w:tc>
        <w:tc>
          <w:tcPr>
            <w:tcW w:w="2694" w:type="dxa"/>
          </w:tcPr>
          <w:p w:rsidR="00D91FE7" w:rsidRDefault="00D91FE7">
            <w:pPr>
              <w:spacing w:line="480" w:lineRule="auto"/>
              <w:rPr>
                <w:rFonts w:ascii="Courier" w:hAnsi="Courier"/>
                <w:color w:val="000000"/>
                <w:sz w:val="24"/>
              </w:rPr>
            </w:pPr>
            <w:r>
              <w:rPr>
                <w:rFonts w:ascii="Courier" w:hAnsi="Courier"/>
                <w:color w:val="000000"/>
                <w:sz w:val="24"/>
              </w:rPr>
              <w:t>Teleomorph reference</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A</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verticillioides</w:t>
            </w:r>
          </w:p>
        </w:tc>
        <w:tc>
          <w:tcPr>
            <w:tcW w:w="2268" w:type="dxa"/>
          </w:tcPr>
          <w:p w:rsidR="00D91FE7" w:rsidRDefault="00D91FE7">
            <w:pPr>
              <w:spacing w:line="480" w:lineRule="auto"/>
              <w:rPr>
                <w:rFonts w:ascii="Courier" w:hAnsi="Courier"/>
                <w:i/>
                <w:color w:val="000000"/>
                <w:sz w:val="24"/>
              </w:rPr>
            </w:pPr>
            <w:r>
              <w:rPr>
                <w:rFonts w:ascii="Courier" w:hAnsi="Courier"/>
                <w:i/>
                <w:color w:val="000000"/>
                <w:sz w:val="24"/>
              </w:rPr>
              <w:t>moniliformis</w:t>
            </w:r>
          </w:p>
        </w:tc>
        <w:tc>
          <w:tcPr>
            <w:tcW w:w="2694" w:type="dxa"/>
          </w:tcPr>
          <w:p w:rsidR="00D91FE7" w:rsidRDefault="00D91FE7">
            <w:pPr>
              <w:spacing w:line="480" w:lineRule="auto"/>
              <w:rPr>
                <w:rFonts w:ascii="Courier" w:hAnsi="Courier"/>
                <w:color w:val="000000"/>
                <w:sz w:val="24"/>
              </w:rPr>
            </w:pPr>
            <w:r>
              <w:rPr>
                <w:rFonts w:ascii="Courier" w:hAnsi="Courier"/>
                <w:color w:val="000000"/>
                <w:sz w:val="24"/>
              </w:rPr>
              <w:t>Wineland</w:t>
            </w:r>
          </w:p>
          <w:p w:rsidR="00D91FE7" w:rsidRDefault="00D91FE7">
            <w:pPr>
              <w:spacing w:line="480" w:lineRule="auto"/>
              <w:rPr>
                <w:rFonts w:ascii="Courier" w:hAnsi="Courier"/>
                <w:i/>
                <w:color w:val="000000"/>
                <w:sz w:val="24"/>
              </w:rPr>
            </w:pPr>
            <w:r>
              <w:rPr>
                <w:rFonts w:ascii="Courier" w:hAnsi="Courier"/>
                <w:color w:val="000000"/>
                <w:sz w:val="24"/>
              </w:rPr>
              <w:t>1924</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B</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sacchari</w:t>
            </w:r>
          </w:p>
        </w:tc>
        <w:tc>
          <w:tcPr>
            <w:tcW w:w="2268" w:type="dxa"/>
          </w:tcPr>
          <w:p w:rsidR="00D91FE7" w:rsidRDefault="00D91FE7">
            <w:pPr>
              <w:spacing w:line="480" w:lineRule="auto"/>
              <w:rPr>
                <w:rFonts w:ascii="Courier" w:hAnsi="Courier"/>
                <w:color w:val="000000"/>
                <w:sz w:val="24"/>
              </w:rPr>
            </w:pPr>
            <w:r>
              <w:rPr>
                <w:rFonts w:ascii="Courier" w:hAnsi="Courier"/>
                <w:i/>
                <w:color w:val="000000"/>
                <w:sz w:val="24"/>
              </w:rPr>
              <w:t>“subglutinans”</w:t>
            </w:r>
          </w:p>
        </w:tc>
        <w:tc>
          <w:tcPr>
            <w:tcW w:w="2694" w:type="dxa"/>
          </w:tcPr>
          <w:p w:rsidR="00D91FE7" w:rsidRDefault="00D91FE7">
            <w:pPr>
              <w:spacing w:line="480" w:lineRule="auto"/>
              <w:rPr>
                <w:rFonts w:ascii="Courier" w:hAnsi="Courier"/>
                <w:i/>
                <w:color w:val="000000"/>
                <w:sz w:val="24"/>
              </w:rPr>
            </w:pPr>
            <w:r>
              <w:rPr>
                <w:rFonts w:ascii="Courier" w:hAnsi="Courier"/>
                <w:color w:val="000000"/>
                <w:sz w:val="24"/>
              </w:rPr>
              <w:t>Nelson</w:t>
            </w:r>
            <w:r>
              <w:rPr>
                <w:rFonts w:ascii="Courier" w:hAnsi="Courier"/>
                <w:i/>
                <w:color w:val="000000"/>
                <w:sz w:val="24"/>
              </w:rPr>
              <w:t xml:space="preserve"> et</w:t>
            </w:r>
          </w:p>
          <w:p w:rsidR="00D91FE7" w:rsidRDefault="00D91FE7">
            <w:pPr>
              <w:spacing w:line="480" w:lineRule="auto"/>
              <w:rPr>
                <w:rFonts w:ascii="Courier" w:hAnsi="Courier"/>
                <w:color w:val="000000"/>
                <w:sz w:val="24"/>
              </w:rPr>
            </w:pPr>
            <w:r>
              <w:rPr>
                <w:rFonts w:ascii="Courier" w:hAnsi="Courier"/>
                <w:i/>
                <w:color w:val="000000"/>
                <w:sz w:val="24"/>
              </w:rPr>
              <w:t>al.</w:t>
            </w:r>
            <w:r>
              <w:rPr>
                <w:rFonts w:ascii="Courier" w:hAnsi="Courier"/>
                <w:color w:val="000000"/>
                <w:sz w:val="24"/>
              </w:rPr>
              <w:t>, 1983</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C</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fujikuroi</w:t>
            </w:r>
          </w:p>
        </w:tc>
        <w:tc>
          <w:tcPr>
            <w:tcW w:w="2268" w:type="dxa"/>
          </w:tcPr>
          <w:p w:rsidR="00D91FE7" w:rsidRDefault="00D91FE7">
            <w:pPr>
              <w:spacing w:line="480" w:lineRule="auto"/>
              <w:rPr>
                <w:rFonts w:ascii="Courier" w:hAnsi="Courier"/>
                <w:color w:val="000000"/>
                <w:sz w:val="24"/>
              </w:rPr>
            </w:pPr>
            <w:r>
              <w:rPr>
                <w:rFonts w:ascii="Courier" w:hAnsi="Courier"/>
                <w:i/>
                <w:color w:val="000000"/>
                <w:sz w:val="24"/>
              </w:rPr>
              <w:t>fujikuroi</w:t>
            </w:r>
          </w:p>
        </w:tc>
        <w:tc>
          <w:tcPr>
            <w:tcW w:w="2694" w:type="dxa"/>
          </w:tcPr>
          <w:p w:rsidR="00D91FE7" w:rsidRDefault="00D91FE7">
            <w:pPr>
              <w:spacing w:line="480" w:lineRule="auto"/>
              <w:rPr>
                <w:rFonts w:ascii="Courier" w:hAnsi="Courier"/>
                <w:color w:val="000000"/>
                <w:sz w:val="24"/>
              </w:rPr>
            </w:pPr>
            <w:r>
              <w:rPr>
                <w:rFonts w:ascii="Courier" w:hAnsi="Courier"/>
                <w:color w:val="000000"/>
                <w:sz w:val="24"/>
              </w:rPr>
              <w:t>Nirenberg, 1976</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D</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proliferatum</w:t>
            </w:r>
          </w:p>
        </w:tc>
        <w:tc>
          <w:tcPr>
            <w:tcW w:w="2268" w:type="dxa"/>
          </w:tcPr>
          <w:p w:rsidR="00D91FE7" w:rsidRDefault="00D91FE7">
            <w:pPr>
              <w:spacing w:line="480" w:lineRule="auto"/>
              <w:rPr>
                <w:rFonts w:ascii="Courier" w:hAnsi="Courier"/>
                <w:i/>
                <w:color w:val="000000"/>
                <w:sz w:val="24"/>
              </w:rPr>
            </w:pPr>
            <w:r>
              <w:rPr>
                <w:rFonts w:ascii="Courier" w:hAnsi="Courier"/>
                <w:i/>
                <w:color w:val="000000"/>
                <w:sz w:val="24"/>
              </w:rPr>
              <w:t>intermedia</w:t>
            </w:r>
          </w:p>
        </w:tc>
        <w:tc>
          <w:tcPr>
            <w:tcW w:w="2694" w:type="dxa"/>
          </w:tcPr>
          <w:p w:rsidR="00D91FE7" w:rsidRDefault="00D91FE7">
            <w:pPr>
              <w:spacing w:line="480" w:lineRule="auto"/>
              <w:rPr>
                <w:rFonts w:ascii="Courier" w:hAnsi="Courier"/>
                <w:i/>
                <w:color w:val="000000"/>
                <w:sz w:val="24"/>
              </w:rPr>
            </w:pPr>
            <w:r>
              <w:rPr>
                <w:rFonts w:ascii="Courier" w:hAnsi="Courier"/>
                <w:color w:val="000000"/>
                <w:sz w:val="24"/>
              </w:rPr>
              <w:t>Kuhlman</w:t>
            </w:r>
            <w:r>
              <w:rPr>
                <w:rFonts w:ascii="Courier" w:hAnsi="Courier"/>
                <w:i/>
                <w:color w:val="000000"/>
                <w:sz w:val="24"/>
              </w:rPr>
              <w:t>,</w:t>
            </w:r>
            <w:r>
              <w:rPr>
                <w:rFonts w:ascii="Courier" w:hAnsi="Courier"/>
                <w:color w:val="000000"/>
                <w:sz w:val="24"/>
              </w:rPr>
              <w:t xml:space="preserve"> 1982 and herewith</w:t>
            </w:r>
          </w:p>
        </w:tc>
      </w:tr>
      <w:tr w:rsidR="00D91FE7">
        <w:tblPrEx>
          <w:tblCellMar>
            <w:top w:w="0" w:type="dxa"/>
            <w:bottom w:w="0" w:type="dxa"/>
          </w:tblCellMar>
        </w:tblPrEx>
        <w:tc>
          <w:tcPr>
            <w:tcW w:w="2138" w:type="dxa"/>
          </w:tcPr>
          <w:p w:rsidR="00D91FE7" w:rsidRDefault="00D91FE7">
            <w:pPr>
              <w:spacing w:line="480" w:lineRule="auto"/>
              <w:rPr>
                <w:rFonts w:ascii="Courier" w:hAnsi="Courier"/>
                <w:color w:val="000000"/>
                <w:sz w:val="24"/>
              </w:rPr>
            </w:pPr>
            <w:r>
              <w:rPr>
                <w:rFonts w:ascii="Courier" w:hAnsi="Courier"/>
                <w:i/>
                <w:color w:val="000000"/>
                <w:sz w:val="24"/>
              </w:rPr>
              <w:t>E</w:t>
            </w:r>
          </w:p>
        </w:tc>
        <w:tc>
          <w:tcPr>
            <w:tcW w:w="2506" w:type="dxa"/>
          </w:tcPr>
          <w:p w:rsidR="00D91FE7" w:rsidRDefault="00D91FE7">
            <w:pPr>
              <w:spacing w:line="480" w:lineRule="auto"/>
              <w:rPr>
                <w:rFonts w:ascii="Courier" w:hAnsi="Courier"/>
                <w:color w:val="000000"/>
                <w:sz w:val="24"/>
              </w:rPr>
            </w:pPr>
            <w:r>
              <w:rPr>
                <w:rFonts w:ascii="Courier" w:hAnsi="Courier"/>
                <w:i/>
                <w:color w:val="000000"/>
                <w:sz w:val="24"/>
              </w:rPr>
              <w:t>subglutinans</w:t>
            </w:r>
          </w:p>
        </w:tc>
        <w:tc>
          <w:tcPr>
            <w:tcW w:w="2268" w:type="dxa"/>
          </w:tcPr>
          <w:p w:rsidR="00D91FE7" w:rsidRDefault="00D91FE7">
            <w:pPr>
              <w:spacing w:line="480" w:lineRule="auto"/>
              <w:rPr>
                <w:rFonts w:ascii="Courier" w:hAnsi="Courier"/>
                <w:color w:val="000000"/>
                <w:sz w:val="24"/>
              </w:rPr>
            </w:pPr>
            <w:r>
              <w:rPr>
                <w:rFonts w:ascii="Courier" w:hAnsi="Courier"/>
                <w:i/>
                <w:color w:val="000000"/>
                <w:sz w:val="24"/>
              </w:rPr>
              <w:t>subglutinans</w:t>
            </w:r>
          </w:p>
        </w:tc>
        <w:tc>
          <w:tcPr>
            <w:tcW w:w="2694" w:type="dxa"/>
          </w:tcPr>
          <w:p w:rsidR="00D91FE7" w:rsidRDefault="00D91FE7">
            <w:pPr>
              <w:spacing w:line="480" w:lineRule="auto"/>
              <w:rPr>
                <w:rFonts w:ascii="Courier" w:hAnsi="Courier"/>
                <w:i/>
                <w:color w:val="000000"/>
                <w:sz w:val="24"/>
              </w:rPr>
            </w:pPr>
            <w:r>
              <w:rPr>
                <w:rFonts w:ascii="Courier" w:hAnsi="Courier"/>
                <w:color w:val="000000"/>
                <w:sz w:val="24"/>
              </w:rPr>
              <w:t xml:space="preserve">Nelson </w:t>
            </w:r>
            <w:r>
              <w:rPr>
                <w:rFonts w:ascii="Courier" w:hAnsi="Courier"/>
                <w:i/>
                <w:color w:val="000000"/>
                <w:sz w:val="24"/>
              </w:rPr>
              <w:t>et</w:t>
            </w:r>
          </w:p>
          <w:p w:rsidR="00D91FE7" w:rsidRDefault="00D91FE7">
            <w:pPr>
              <w:spacing w:line="480" w:lineRule="auto"/>
              <w:rPr>
                <w:rFonts w:ascii="Courier" w:hAnsi="Courier"/>
                <w:color w:val="000000"/>
                <w:sz w:val="24"/>
              </w:rPr>
            </w:pPr>
            <w:r>
              <w:rPr>
                <w:rFonts w:ascii="Courier" w:hAnsi="Courier"/>
                <w:i/>
                <w:color w:val="000000"/>
                <w:sz w:val="24"/>
              </w:rPr>
              <w:t>al.</w:t>
            </w:r>
            <w:r>
              <w:rPr>
                <w:rFonts w:ascii="Courier" w:hAnsi="Courier"/>
                <w:color w:val="000000"/>
                <w:sz w:val="24"/>
              </w:rPr>
              <w:t>, 1983</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F</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thapsinum</w:t>
            </w:r>
          </w:p>
        </w:tc>
        <w:tc>
          <w:tcPr>
            <w:tcW w:w="2268" w:type="dxa"/>
          </w:tcPr>
          <w:p w:rsidR="00D91FE7" w:rsidRDefault="00D91FE7">
            <w:pPr>
              <w:spacing w:line="480" w:lineRule="auto"/>
              <w:rPr>
                <w:rFonts w:ascii="Courier" w:hAnsi="Courier"/>
                <w:i/>
                <w:color w:val="000000"/>
                <w:sz w:val="24"/>
              </w:rPr>
            </w:pPr>
            <w:r>
              <w:rPr>
                <w:rFonts w:ascii="Courier" w:hAnsi="Courier"/>
                <w:i/>
                <w:color w:val="000000"/>
                <w:sz w:val="24"/>
              </w:rPr>
              <w:t>thapsina</w:t>
            </w:r>
          </w:p>
        </w:tc>
        <w:tc>
          <w:tcPr>
            <w:tcW w:w="2694" w:type="dxa"/>
          </w:tcPr>
          <w:p w:rsidR="00D91FE7" w:rsidRDefault="00D91FE7">
            <w:pPr>
              <w:spacing w:line="480" w:lineRule="auto"/>
              <w:rPr>
                <w:rFonts w:ascii="Courier" w:hAnsi="Courier"/>
                <w:color w:val="000000"/>
                <w:sz w:val="24"/>
              </w:rPr>
            </w:pPr>
            <w:r>
              <w:rPr>
                <w:rFonts w:ascii="Courier" w:hAnsi="Courier"/>
                <w:color w:val="000000"/>
                <w:sz w:val="24"/>
              </w:rPr>
              <w:t>Klittich</w:t>
            </w:r>
          </w:p>
          <w:p w:rsidR="00D91FE7" w:rsidRDefault="00D91FE7">
            <w:pPr>
              <w:spacing w:line="480" w:lineRule="auto"/>
              <w:rPr>
                <w:rFonts w:ascii="Courier" w:hAnsi="Courier"/>
                <w:i/>
                <w:color w:val="000000"/>
                <w:sz w:val="24"/>
              </w:rPr>
            </w:pPr>
            <w:r>
              <w:rPr>
                <w:rFonts w:ascii="Courier" w:hAnsi="Courier"/>
                <w:i/>
                <w:color w:val="000000"/>
                <w:sz w:val="24"/>
              </w:rPr>
              <w:t>et al.,</w:t>
            </w:r>
            <w:r>
              <w:rPr>
                <w:rFonts w:ascii="Courier" w:hAnsi="Courier"/>
                <w:color w:val="000000"/>
                <w:sz w:val="24"/>
              </w:rPr>
              <w:t xml:space="preserve"> 1997</w:t>
            </w:r>
          </w:p>
        </w:tc>
      </w:tr>
      <w:tr w:rsidR="00D91FE7">
        <w:tblPrEx>
          <w:tblCellMar>
            <w:top w:w="0" w:type="dxa"/>
            <w:bottom w:w="0" w:type="dxa"/>
          </w:tblCellMar>
        </w:tblPrEx>
        <w:tc>
          <w:tcPr>
            <w:tcW w:w="2138" w:type="dxa"/>
          </w:tcPr>
          <w:p w:rsidR="00D91FE7" w:rsidRDefault="00D91FE7">
            <w:pPr>
              <w:spacing w:line="480" w:lineRule="auto"/>
              <w:rPr>
                <w:rFonts w:ascii="Courier" w:hAnsi="Courier"/>
                <w:i/>
                <w:color w:val="000000"/>
                <w:sz w:val="24"/>
              </w:rPr>
            </w:pPr>
            <w:r>
              <w:rPr>
                <w:rFonts w:ascii="Courier" w:hAnsi="Courier"/>
                <w:i/>
                <w:color w:val="000000"/>
                <w:sz w:val="24"/>
              </w:rPr>
              <w:t>G</w:t>
            </w:r>
          </w:p>
        </w:tc>
        <w:tc>
          <w:tcPr>
            <w:tcW w:w="2506" w:type="dxa"/>
          </w:tcPr>
          <w:p w:rsidR="00D91FE7" w:rsidRDefault="00D91FE7">
            <w:pPr>
              <w:spacing w:line="480" w:lineRule="auto"/>
              <w:rPr>
                <w:rFonts w:ascii="Courier" w:hAnsi="Courier"/>
                <w:i/>
                <w:color w:val="000000"/>
                <w:sz w:val="24"/>
              </w:rPr>
            </w:pPr>
            <w:r>
              <w:rPr>
                <w:rFonts w:ascii="Courier" w:hAnsi="Courier"/>
                <w:i/>
                <w:color w:val="000000"/>
                <w:sz w:val="24"/>
              </w:rPr>
              <w:t>nygamai</w:t>
            </w:r>
          </w:p>
        </w:tc>
        <w:tc>
          <w:tcPr>
            <w:tcW w:w="2268" w:type="dxa"/>
          </w:tcPr>
          <w:p w:rsidR="00D91FE7" w:rsidRDefault="00D91FE7">
            <w:pPr>
              <w:spacing w:line="480" w:lineRule="auto"/>
              <w:rPr>
                <w:rFonts w:ascii="Courier" w:hAnsi="Courier"/>
                <w:color w:val="000000"/>
                <w:sz w:val="24"/>
              </w:rPr>
            </w:pPr>
            <w:r>
              <w:rPr>
                <w:rFonts w:ascii="Courier" w:hAnsi="Courier"/>
                <w:i/>
                <w:color w:val="000000"/>
                <w:sz w:val="24"/>
              </w:rPr>
              <w:t>nygamai</w:t>
            </w:r>
          </w:p>
        </w:tc>
        <w:tc>
          <w:tcPr>
            <w:tcW w:w="2694" w:type="dxa"/>
          </w:tcPr>
          <w:p w:rsidR="00D91FE7" w:rsidRDefault="00D91FE7">
            <w:pPr>
              <w:spacing w:line="480" w:lineRule="auto"/>
              <w:rPr>
                <w:rFonts w:ascii="Courier" w:hAnsi="Courier"/>
                <w:color w:val="000000"/>
                <w:sz w:val="24"/>
              </w:rPr>
            </w:pPr>
            <w:r>
              <w:rPr>
                <w:rFonts w:ascii="Courier" w:hAnsi="Courier"/>
                <w:color w:val="000000"/>
                <w:sz w:val="24"/>
              </w:rPr>
              <w:t>Klaasen and</w:t>
            </w:r>
          </w:p>
          <w:p w:rsidR="00D91FE7" w:rsidRDefault="00D91FE7">
            <w:pPr>
              <w:spacing w:line="480" w:lineRule="auto"/>
              <w:rPr>
                <w:rFonts w:ascii="Courier" w:hAnsi="Courier"/>
                <w:color w:val="000000"/>
                <w:sz w:val="24"/>
              </w:rPr>
            </w:pPr>
            <w:r>
              <w:rPr>
                <w:rFonts w:ascii="Courier" w:hAnsi="Courier"/>
                <w:color w:val="000000"/>
                <w:sz w:val="24"/>
              </w:rPr>
              <w:t>Nelson, 1996</w:t>
            </w:r>
          </w:p>
        </w:tc>
      </w:tr>
    </w:tbl>
    <w:p w:rsidR="00D91FE7" w:rsidRDefault="00D91FE7">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line="480" w:lineRule="auto"/>
        <w:rPr>
          <w:rFonts w:ascii="Courier" w:hAnsi="Courier"/>
          <w:color w:val="000000"/>
          <w:sz w:val="24"/>
        </w:rPr>
      </w:pPr>
      <w:r>
        <w:rPr>
          <w:rFonts w:ascii="Courier" w:hAnsi="Courier"/>
          <w:color w:val="000000"/>
          <w:sz w:val="24"/>
        </w:rPr>
        <w:br w:type="page"/>
      </w:r>
      <w:r>
        <w:rPr>
          <w:rFonts w:ascii="Courier" w:hAnsi="Courier"/>
          <w:color w:val="000000"/>
          <w:sz w:val="24"/>
        </w:rPr>
        <w:lastRenderedPageBreak/>
        <w:t xml:space="preserve">Table 3. </w:t>
      </w:r>
      <w:r>
        <w:rPr>
          <w:rFonts w:ascii="Courier" w:hAnsi="Courier"/>
          <w:i/>
          <w:color w:val="000000"/>
          <w:sz w:val="24"/>
        </w:rPr>
        <w:t>Gibberella pulicaris</w:t>
      </w:r>
      <w:r>
        <w:rPr>
          <w:rFonts w:ascii="Courier" w:hAnsi="Courier"/>
          <w:color w:val="000000"/>
          <w:sz w:val="24"/>
        </w:rPr>
        <w:t xml:space="preserve"> complex.</w:t>
      </w:r>
    </w:p>
    <w:tbl>
      <w:tblPr>
        <w:tblW w:w="0" w:type="auto"/>
        <w:tblLayout w:type="fixed"/>
        <w:tblLook w:val="0000" w:firstRow="0" w:lastRow="0" w:firstColumn="0" w:lastColumn="0" w:noHBand="0" w:noVBand="0"/>
      </w:tblPr>
      <w:tblGrid>
        <w:gridCol w:w="3794"/>
        <w:gridCol w:w="3118"/>
      </w:tblGrid>
      <w:tr w:rsidR="00D91FE7">
        <w:tblPrEx>
          <w:tblCellMar>
            <w:top w:w="0" w:type="dxa"/>
            <w:bottom w:w="0" w:type="dxa"/>
          </w:tblCellMar>
        </w:tblPrEx>
        <w:tc>
          <w:tcPr>
            <w:tcW w:w="3794" w:type="dxa"/>
          </w:tcPr>
          <w:p w:rsidR="00D91FE7" w:rsidRDefault="00CF726E">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noProof/>
                <w:lang w:val="en-GB" w:eastAsia="en-GB"/>
              </w:rPr>
              <mc:AlternateContent>
                <mc:Choice Requires="wps">
                  <w:drawing>
                    <wp:anchor distT="0" distB="0" distL="114300" distR="114300" simplePos="0" relativeHeight="251660288" behindDoc="0" locked="0" layoutInCell="0" allowOverlap="1">
                      <wp:simplePos x="0" y="0"/>
                      <wp:positionH relativeFrom="column">
                        <wp:posOffset>-88900</wp:posOffset>
                      </wp:positionH>
                      <wp:positionV relativeFrom="margin">
                        <wp:posOffset>632460</wp:posOffset>
                      </wp:positionV>
                      <wp:extent cx="4418965" cy="635"/>
                      <wp:effectExtent l="0" t="0" r="0" b="0"/>
                      <wp:wrapNone/>
                      <wp:docPr id="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1896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49.8pt" to="340.95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" o:allowincell="f" strokeweight="1pt">
                      <w10:wrap anchory="margin"/>
                    </v:line>
                  </w:pict>
                </mc:Fallback>
              </mc:AlternateContent>
            </w:r>
            <w:r>
              <w:rPr>
                <w:noProof/>
                <w:lang w:val="en-GB" w:eastAsia="en-GB"/>
              </w:rPr>
              <mc:AlternateContent>
                <mc:Choice Requires="wps">
                  <w:drawing>
                    <wp:anchor distT="0" distB="0" distL="114300" distR="114300" simplePos="0" relativeHeight="251657216" behindDoc="0" locked="0" layoutInCell="0" allowOverlap="1">
                      <wp:simplePos x="0" y="0"/>
                      <wp:positionH relativeFrom="column">
                        <wp:posOffset>-88900</wp:posOffset>
                      </wp:positionH>
                      <wp:positionV relativeFrom="margin">
                        <wp:posOffset>361950</wp:posOffset>
                      </wp:positionV>
                      <wp:extent cx="4418965" cy="635"/>
                      <wp:effectExtent l="0" t="0" r="0" b="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1896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from="-7pt,28.5pt" to="340.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" o:allowincell="f" strokeweight="1pt">
                      <w10:wrap anchory="margin"/>
                    </v:line>
                  </w:pict>
                </mc:Fallback>
              </mc:AlternateContent>
            </w:r>
            <w:r w:rsidR="00D91FE7">
              <w:rPr>
                <w:rFonts w:ascii="Courier" w:hAnsi="Courier"/>
                <w:i/>
                <w:color w:val="000000"/>
                <w:sz w:val="24"/>
              </w:rPr>
              <w:t xml:space="preserve">Gibberella </w:t>
            </w:r>
            <w:r w:rsidR="00D91FE7">
              <w:rPr>
                <w:rFonts w:ascii="Courier" w:hAnsi="Courier"/>
                <w:color w:val="000000"/>
                <w:sz w:val="24"/>
              </w:rPr>
              <w:t>teleomorph</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i/>
                <w:color w:val="000000"/>
                <w:sz w:val="24"/>
              </w:rPr>
              <w:t xml:space="preserve">Fusarium </w:t>
            </w:r>
            <w:r>
              <w:rPr>
                <w:rFonts w:ascii="Courier" w:hAnsi="Courier"/>
                <w:color w:val="000000"/>
                <w:sz w:val="24"/>
              </w:rPr>
              <w:t>anamorph</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cyanea</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i/>
                <w:color w:val="000000"/>
                <w:sz w:val="24"/>
              </w:rPr>
              <w:t>reticulatum</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gordonii</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heterosporum</w:t>
            </w:r>
          </w:p>
        </w:tc>
      </w:tr>
      <w:tr w:rsidR="00D91FE7">
        <w:tblPrEx>
          <w:tblCellMar>
            <w:top w:w="0" w:type="dxa"/>
            <w:bottom w:w="0" w:type="dxa"/>
          </w:tblCellMar>
        </w:tblPrEx>
        <w:tc>
          <w:tcPr>
            <w:tcW w:w="3794" w:type="dxa"/>
          </w:tcPr>
          <w:p w:rsidR="00D91FE7" w:rsidRDefault="00D91FE7">
            <w:pPr>
              <w:pStyle w:val="berschrift1"/>
              <w:spacing w:line="480" w:lineRule="auto"/>
              <w:rPr>
                <w:i/>
              </w:rPr>
            </w:pPr>
            <w:r>
              <w:rPr>
                <w:i/>
              </w:rPr>
              <w:t>pulicaris</w:t>
            </w:r>
          </w:p>
        </w:tc>
        <w:tc>
          <w:tcPr>
            <w:tcW w:w="3118" w:type="dxa"/>
          </w:tcPr>
          <w:p w:rsidR="00D91FE7" w:rsidRDefault="00D91FE7">
            <w:pPr>
              <w:pStyle w:val="berschrift1"/>
              <w:spacing w:line="480" w:lineRule="auto"/>
              <w:rPr>
                <w:i/>
              </w:rPr>
            </w:pPr>
            <w:r>
              <w:rPr>
                <w:i/>
              </w:rPr>
              <w:t xml:space="preserve">sambucinum </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 xml:space="preserve">? pulicaris </w:t>
            </w:r>
            <w:r>
              <w:rPr>
                <w:rFonts w:ascii="Courier" w:hAnsi="Courier"/>
                <w:color w:val="000000"/>
                <w:sz w:val="24"/>
              </w:rPr>
              <w:t>var</w:t>
            </w:r>
            <w:r>
              <w:rPr>
                <w:rFonts w:ascii="Courier" w:hAnsi="Courier"/>
                <w:i/>
                <w:color w:val="000000"/>
                <w:sz w:val="24"/>
              </w:rPr>
              <w:t>. minor</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torulosum</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heterochroma</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flocciferum</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zeae</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graminearum</w:t>
            </w:r>
          </w:p>
        </w:tc>
      </w:tr>
      <w:tr w:rsidR="00D91FE7">
        <w:tblPrEx>
          <w:tblCellMar>
            <w:top w:w="0" w:type="dxa"/>
            <w:bottom w:w="0" w:type="dxa"/>
          </w:tblCellMar>
        </w:tblPrEx>
        <w:tc>
          <w:tcPr>
            <w:tcW w:w="3794"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tumida</w:t>
            </w:r>
          </w:p>
        </w:tc>
        <w:tc>
          <w:tcPr>
            <w:tcW w:w="3118" w:type="dxa"/>
          </w:tcPr>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i/>
                <w:color w:val="000000"/>
                <w:sz w:val="24"/>
              </w:rPr>
              <w:t>tumidum</w:t>
            </w:r>
          </w:p>
        </w:tc>
      </w:tr>
    </w:tbl>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i/>
          <w:color w:val="000000"/>
          <w:sz w:val="24"/>
        </w:rPr>
        <w:br w:type="page"/>
      </w:r>
      <w:r>
        <w:rPr>
          <w:rFonts w:ascii="Courier" w:hAnsi="Courier"/>
          <w:b/>
          <w:color w:val="000000"/>
          <w:sz w:val="24"/>
        </w:rPr>
        <w:lastRenderedPageBreak/>
        <w:t>LEGENDS TO FIGURES</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r>
        <w:rPr>
          <w:rFonts w:ascii="Courier" w:hAnsi="Courier"/>
          <w:color w:val="000000"/>
          <w:sz w:val="24"/>
        </w:rPr>
        <w:t xml:space="preserve">Fig. 1.  </w:t>
      </w:r>
      <w:r>
        <w:rPr>
          <w:rFonts w:ascii="Courier" w:hAnsi="Courier"/>
          <w:i/>
          <w:color w:val="000000"/>
          <w:sz w:val="24"/>
        </w:rPr>
        <w:t>Gibberella zeae</w:t>
      </w:r>
      <w:r>
        <w:rPr>
          <w:rFonts w:ascii="Courier" w:hAnsi="Courier"/>
          <w:color w:val="000000"/>
          <w:sz w:val="24"/>
        </w:rPr>
        <w:t>, perithecia formed on wheat straw (DAOM 213220).</w:t>
      </w: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color w:val="000000"/>
          <w:sz w:val="24"/>
        </w:rPr>
      </w:pPr>
    </w:p>
    <w:p w:rsidR="00D91FE7" w:rsidRDefault="00D91FE7">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spacing w:line="480" w:lineRule="auto"/>
        <w:rPr>
          <w:rFonts w:ascii="Courier" w:hAnsi="Courier"/>
          <w:i/>
          <w:color w:val="000000"/>
          <w:sz w:val="24"/>
        </w:rPr>
      </w:pPr>
      <w:r>
        <w:rPr>
          <w:rFonts w:ascii="Courier" w:hAnsi="Courier"/>
          <w:color w:val="000000"/>
          <w:sz w:val="24"/>
        </w:rPr>
        <w:t xml:space="preserve">Figs. 2-5.  </w:t>
      </w:r>
      <w:r>
        <w:rPr>
          <w:rFonts w:ascii="Courier" w:hAnsi="Courier"/>
          <w:i/>
          <w:color w:val="000000"/>
          <w:sz w:val="24"/>
        </w:rPr>
        <w:t>Gibberella zeae</w:t>
      </w:r>
      <w:r>
        <w:rPr>
          <w:rFonts w:ascii="Courier" w:hAnsi="Courier"/>
          <w:color w:val="000000"/>
          <w:sz w:val="24"/>
        </w:rPr>
        <w:t xml:space="preserve">, perithecial anatomy. 2. Median longitudinal section of a mature perithecium, x160. 3. Detail of lateral wall, x 640. 4. Detail of cells around the ostiole, x 640. 5. Detail of lateral wall, with asci in centrum, x. 640. All from lectotype specimen from </w:t>
      </w:r>
      <w:smartTag w:uri="urn:schemas-microsoft-com:office:smarttags" w:element="place">
        <w:r>
          <w:rPr>
            <w:rFonts w:ascii="Courier" w:hAnsi="Courier"/>
            <w:color w:val="000000"/>
            <w:sz w:val="24"/>
          </w:rPr>
          <w:t>Kew</w:t>
        </w:r>
      </w:smartTag>
      <w:r>
        <w:rPr>
          <w:rFonts w:ascii="Courier" w:hAnsi="Courier"/>
          <w:color w:val="000000"/>
          <w:sz w:val="24"/>
        </w:rPr>
        <w:t>.</w:t>
      </w:r>
    </w:p>
    <w:sectPr w:rsidR="00D91FE7">
      <w:headerReference w:type="default" r:id="rId9"/>
      <w:headerReference w:type="first" r:id="rId10"/>
      <w:footerReference w:type="first" r:id="rId11"/>
      <w:endnotePr>
        <w:numFmt w:val="decimal"/>
      </w:endnotePr>
      <w:pgSz w:w="12242" w:h="15842" w:code="1"/>
      <w:pgMar w:top="1098" w:right="1418" w:bottom="1418" w:left="1418"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E48" w:rsidRDefault="00611E48">
      <w:r>
        <w:separator/>
      </w:r>
    </w:p>
  </w:endnote>
  <w:endnote w:type="continuationSeparator" w:id="0">
    <w:p w:rsidR="00611E48" w:rsidRDefault="00611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FE7" w:rsidRDefault="00D91FE7">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FE7" w:rsidRDefault="00D91FE7">
    <w:pPr>
      <w:rPr>
        <w:color w:val="000000"/>
        <w:sz w:val="24"/>
      </w:rPr>
    </w:pPr>
    <w:r>
      <w:rPr>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E48" w:rsidRDefault="00611E48">
      <w:r>
        <w:separator/>
      </w:r>
    </w:p>
  </w:footnote>
  <w:footnote w:type="continuationSeparator" w:id="0">
    <w:p w:rsidR="00611E48" w:rsidRDefault="00611E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FE7" w:rsidRDefault="00D91FE7">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FE7" w:rsidRDefault="00D91FE7">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line="240" w:lineRule="atLeast"/>
      <w:ind w:left="-360" w:right="-356"/>
      <w:rPr>
        <w:color w:val="000000"/>
        <w:sz w:val="24"/>
      </w:rPr>
    </w:pP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t xml:space="preserve">Samuels et al./ </w:t>
    </w:r>
    <w:r>
      <w:rPr>
        <w:rFonts w:ascii="Courier" w:hAnsi="Courier"/>
        <w:i/>
        <w:color w:val="000000"/>
        <w:sz w:val="16"/>
      </w:rPr>
      <w:t xml:space="preserve">Gibberella </w:t>
    </w:r>
    <w:r>
      <w:rPr>
        <w:rStyle w:val="Numrodepage"/>
      </w:rPr>
      <w:fldChar w:fldCharType="begin"/>
    </w:r>
    <w:r>
      <w:rPr>
        <w:rStyle w:val="Numrodepage"/>
      </w:rPr>
      <w:instrText xml:space="preserve"> PAGE </w:instrText>
    </w:r>
    <w:r>
      <w:rPr>
        <w:rStyle w:val="Numrodepage"/>
      </w:rPr>
      <w:fldChar w:fldCharType="separate"/>
    </w:r>
    <w:r w:rsidR="00DE5D7E">
      <w:rPr>
        <w:rStyle w:val="Numrodepage"/>
        <w:noProof/>
      </w:rPr>
      <w:t>18</w:t>
    </w:r>
    <w:r>
      <w:rPr>
        <w:rStyle w:val="Numrodepage"/>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FE7" w:rsidRDefault="00D91FE7">
    <w:pPr>
      <w:tabs>
        <w:tab w:val="left" w:pos="-1418"/>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line="240" w:lineRule="atLeast"/>
      <w:ind w:left="-360" w:right="-356"/>
      <w:rPr>
        <w:color w:val="000000"/>
        <w:sz w:val="24"/>
      </w:rPr>
    </w:pP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r>
    <w:r>
      <w:rPr>
        <w:rFonts w:ascii="Courier" w:hAnsi="Courier"/>
        <w:color w:val="000000"/>
        <w:sz w:val="16"/>
      </w:rPr>
      <w:tab/>
      <w:t xml:space="preserve">Samuels et al./ </w:t>
    </w:r>
    <w:r>
      <w:rPr>
        <w:rFonts w:ascii="Courier" w:hAnsi="Courier"/>
        <w:i/>
        <w:color w:val="000000"/>
        <w:sz w:val="16"/>
      </w:rPr>
      <w:t xml:space="preserve">Gibberella </w:t>
    </w:r>
    <w:r>
      <w:rPr>
        <w:rStyle w:val="Numrodepage"/>
        <w:sz w:val="16"/>
      </w:rPr>
      <w:fldChar w:fldCharType="begin"/>
    </w:r>
    <w:r>
      <w:rPr>
        <w:rStyle w:val="Numrodepage"/>
        <w:sz w:val="16"/>
      </w:rPr>
      <w:instrText xml:space="preserve"> PAGE </w:instrText>
    </w:r>
    <w:r>
      <w:rPr>
        <w:rStyle w:val="Numrodepage"/>
        <w:sz w:val="16"/>
      </w:rPr>
      <w:fldChar w:fldCharType="separate"/>
    </w:r>
    <w:r w:rsidR="00DE5D7E">
      <w:rPr>
        <w:rStyle w:val="Numrodepage"/>
        <w:noProof/>
        <w:sz w:val="16"/>
      </w:rPr>
      <w:t>2</w:t>
    </w:r>
    <w:r>
      <w:rPr>
        <w:rStyle w:val="Numrodepage"/>
        <w:sz w:val="1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8B4"/>
    <w:rsid w:val="00611E48"/>
    <w:rsid w:val="008278B4"/>
    <w:rsid w:val="00CF726E"/>
    <w:rsid w:val="00D91FE7"/>
    <w:rsid w:val="00DE5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ostalCode"/>
  <w:smartTagType w:namespaceuri="urn:schemas:contacts" w:name="S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US" w:eastAsia="fr-FR"/>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customStyle="1" w:styleId="Standard">
    <w:name w:val="Standard"/>
    <w:pPr>
      <w:spacing w:line="240" w:lineRule="atLeast"/>
    </w:pPr>
    <w:rPr>
      <w:color w:val="000000"/>
      <w:lang w:val="en-US" w:eastAsia="fr-FR"/>
    </w:rPr>
  </w:style>
  <w:style w:type="paragraph" w:customStyle="1" w:styleId="berschrift1">
    <w:name w:val="Überschrift 1"/>
    <w:basedOn w:val="Standard"/>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pPr>
    <w:rPr>
      <w:rFonts w:ascii="Courier" w:hAnsi="Courier"/>
      <w:sz w:val="24"/>
    </w:rPr>
  </w:style>
  <w:style w:type="character" w:customStyle="1" w:styleId="Absatz-Standardschriftart">
    <w:name w:val="Absatz-Standardschriftart"/>
    <w:basedOn w:val="Policepardfaut"/>
    <w:rPr>
      <w:noProof w:val="0"/>
      <w:color w:val="000000"/>
      <w:sz w:val="20"/>
      <w:lang w:val="en-US"/>
    </w:rPr>
  </w:style>
  <w:style w:type="paragraph" w:customStyle="1" w:styleId="Kopfzeile">
    <w:name w:val="Kopfzeile"/>
    <w:basedOn w:val="Standard"/>
    <w:pPr>
      <w:tabs>
        <w:tab w:val="center" w:pos="4320"/>
        <w:tab w:val="right" w:pos="8640"/>
      </w:tabs>
    </w:pPr>
  </w:style>
  <w:style w:type="paragraph" w:styleId="En-tte">
    <w:name w:val="header"/>
    <w:basedOn w:val="Normal"/>
    <w:pPr>
      <w:tabs>
        <w:tab w:val="center" w:pos="4320"/>
        <w:tab w:val="right" w:pos="8640"/>
      </w:tabs>
    </w:pPr>
  </w:style>
  <w:style w:type="paragraph" w:styleId="Pieddepage">
    <w:name w:val="footer"/>
    <w:basedOn w:val="Normal"/>
    <w:pPr>
      <w:tabs>
        <w:tab w:val="center" w:pos="4320"/>
        <w:tab w:val="right" w:pos="8640"/>
      </w:tabs>
    </w:pPr>
  </w:style>
  <w:style w:type="character" w:styleId="Numrodepage">
    <w:name w:val="page number"/>
    <w:basedOn w:val="Policepardfau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US" w:eastAsia="fr-FR"/>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customStyle="1" w:styleId="Standard">
    <w:name w:val="Standard"/>
    <w:pPr>
      <w:spacing w:line="240" w:lineRule="atLeast"/>
    </w:pPr>
    <w:rPr>
      <w:color w:val="000000"/>
      <w:lang w:val="en-US" w:eastAsia="fr-FR"/>
    </w:rPr>
  </w:style>
  <w:style w:type="paragraph" w:customStyle="1" w:styleId="berschrift1">
    <w:name w:val="Überschrift 1"/>
    <w:basedOn w:val="Standard"/>
    <w:pPr>
      <w:tabs>
        <w:tab w:val="left" w:pos="-576"/>
        <w:tab w:val="left" w:pos="1"/>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7704"/>
        <w:tab w:val="left" w:pos="8064"/>
        <w:tab w:val="left" w:pos="8280"/>
        <w:tab w:val="left" w:pos="8640"/>
        <w:tab w:val="left" w:pos="8856"/>
        <w:tab w:val="left" w:pos="9216"/>
      </w:tabs>
    </w:pPr>
    <w:rPr>
      <w:rFonts w:ascii="Courier" w:hAnsi="Courier"/>
      <w:sz w:val="24"/>
    </w:rPr>
  </w:style>
  <w:style w:type="character" w:customStyle="1" w:styleId="Absatz-Standardschriftart">
    <w:name w:val="Absatz-Standardschriftart"/>
    <w:basedOn w:val="Policepardfaut"/>
    <w:rPr>
      <w:noProof w:val="0"/>
      <w:color w:val="000000"/>
      <w:sz w:val="20"/>
      <w:lang w:val="en-US"/>
    </w:rPr>
  </w:style>
  <w:style w:type="paragraph" w:customStyle="1" w:styleId="Kopfzeile">
    <w:name w:val="Kopfzeile"/>
    <w:basedOn w:val="Standard"/>
    <w:pPr>
      <w:tabs>
        <w:tab w:val="center" w:pos="4320"/>
        <w:tab w:val="right" w:pos="8640"/>
      </w:tabs>
    </w:pPr>
  </w:style>
  <w:style w:type="paragraph" w:styleId="En-tte">
    <w:name w:val="header"/>
    <w:basedOn w:val="Normal"/>
    <w:pPr>
      <w:tabs>
        <w:tab w:val="center" w:pos="4320"/>
        <w:tab w:val="right" w:pos="8640"/>
      </w:tabs>
    </w:pPr>
  </w:style>
  <w:style w:type="paragraph" w:styleId="Pieddepage">
    <w:name w:val="footer"/>
    <w:basedOn w:val="Normal"/>
    <w:pPr>
      <w:tabs>
        <w:tab w:val="center" w:pos="4320"/>
        <w:tab w:val="right" w:pos="8640"/>
      </w:tabs>
    </w:pPr>
  </w:style>
  <w:style w:type="character" w:styleId="Numrodepage">
    <w:name w:val="page number"/>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31</Pages>
  <Words>5516</Words>
  <Characters>31446</Characters>
  <Application>Microsoft Office Word</Application>
  <DocSecurity>0</DocSecurity>
  <Lines>262</Lines>
  <Paragraphs>73</Paragraphs>
  <ScaleCrop>false</ScaleCrop>
  <HeadingPairs>
    <vt:vector size="2" baseType="variant">
      <vt:variant>
        <vt:lpstr>Titre</vt:lpstr>
      </vt:variant>
      <vt:variant>
        <vt:i4>1</vt:i4>
      </vt:variant>
    </vt:vector>
  </HeadingPairs>
  <TitlesOfParts>
    <vt:vector size="1" baseType="lpstr">
      <vt:lpstr>Fusarium as Gibberella</vt:lpstr>
    </vt:vector>
  </TitlesOfParts>
  <Company>sbml</Company>
  <LinksUpToDate>false</LinksUpToDate>
  <CharactersWithSpaces>36889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Fusarium as Gibberella</dc:title>
  <dc:creator>Authorized Gateway Customer</dc:creator>
  <cp:lastModifiedBy>Lechat Christian</cp:lastModifiedBy>
  <cp:revision>3</cp:revision>
  <cp:lastPrinted>2002-08-28T08:34:00Z</cp:lastPrinted>
  <dcterms:created xsi:type="dcterms:W3CDTF">2020-11-08T05:58:00Z</dcterms:created>
  <dcterms:modified xsi:type="dcterms:W3CDTF">2020-11-08T05:59:00Z</dcterms:modified>
</cp:coreProperties>
</file>